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ED6" w:rsidRPr="00F93ED6" w:rsidRDefault="004A5BC0" w:rsidP="00941834">
      <w:pPr>
        <w:jc w:val="center"/>
        <w:outlineLvl w:val="0"/>
        <w:rPr>
          <w:b/>
          <w:sz w:val="32"/>
          <w:szCs w:val="32"/>
          <w:lang w:val="nl-NL"/>
        </w:rPr>
      </w:pPr>
      <w:bookmarkStart w:id="0" w:name="_GoBack"/>
      <w:bookmarkEnd w:id="0"/>
      <w:r>
        <w:rPr>
          <w:b/>
          <w:sz w:val="32"/>
          <w:szCs w:val="32"/>
          <w:lang w:val="nl-NL"/>
        </w:rPr>
        <w:t xml:space="preserve">LEGAL ENGLISH </w:t>
      </w:r>
      <w:r w:rsidR="0065631E">
        <w:rPr>
          <w:b/>
          <w:sz w:val="32"/>
          <w:szCs w:val="32"/>
          <w:lang w:val="nl-NL"/>
        </w:rPr>
        <w:t>–</w:t>
      </w:r>
      <w:r>
        <w:rPr>
          <w:b/>
          <w:sz w:val="32"/>
          <w:szCs w:val="32"/>
          <w:lang w:val="nl-NL"/>
        </w:rPr>
        <w:t xml:space="preserve"> </w:t>
      </w:r>
      <w:r w:rsidR="0065631E">
        <w:rPr>
          <w:b/>
          <w:sz w:val="32"/>
          <w:szCs w:val="32"/>
          <w:lang w:val="nl-NL"/>
        </w:rPr>
        <w:t xml:space="preserve">50 </w:t>
      </w:r>
      <w:r w:rsidR="00F93ED6" w:rsidRPr="00F93ED6">
        <w:rPr>
          <w:b/>
          <w:sz w:val="32"/>
          <w:szCs w:val="32"/>
          <w:lang w:val="nl-NL"/>
        </w:rPr>
        <w:t>DOS &amp; DON’TS</w:t>
      </w:r>
    </w:p>
    <w:p w:rsidR="00F93ED6" w:rsidRPr="00F93ED6" w:rsidRDefault="00F93ED6" w:rsidP="00F93ED6">
      <w:pPr>
        <w:jc w:val="center"/>
        <w:rPr>
          <w:b/>
          <w:lang w:val="nl-NL"/>
        </w:rPr>
      </w:pPr>
    </w:p>
    <w:p w:rsidR="004A5BC0" w:rsidRDefault="004A5BC0" w:rsidP="00F93ED6">
      <w:pPr>
        <w:ind w:left="360"/>
        <w:rPr>
          <w:b/>
        </w:rPr>
      </w:pPr>
    </w:p>
    <w:p w:rsidR="004A5BC0" w:rsidRDefault="004A5BC0" w:rsidP="004A5BC0">
      <w:r>
        <w:rPr>
          <w:b/>
        </w:rPr>
        <w:br w:type="page"/>
      </w:r>
    </w:p>
    <w:tbl>
      <w:tblPr>
        <w:tblStyle w:val="TableGrid"/>
        <w:tblW w:w="0" w:type="auto"/>
        <w:tblLook w:val="01E0" w:firstRow="1" w:lastRow="1" w:firstColumn="1" w:lastColumn="1" w:noHBand="0" w:noVBand="0"/>
      </w:tblPr>
      <w:tblGrid>
        <w:gridCol w:w="8522"/>
      </w:tblGrid>
      <w:tr w:rsidR="004A5BC0">
        <w:tc>
          <w:tcPr>
            <w:tcW w:w="8522" w:type="dxa"/>
          </w:tcPr>
          <w:p w:rsidR="004A5BC0" w:rsidRPr="004A5BC0" w:rsidRDefault="004A5BC0" w:rsidP="00277DE8">
            <w:pPr>
              <w:numPr>
                <w:ilvl w:val="0"/>
                <w:numId w:val="2"/>
              </w:numPr>
              <w:rPr>
                <w:b/>
                <w:sz w:val="32"/>
                <w:szCs w:val="32"/>
              </w:rPr>
            </w:pPr>
            <w:r w:rsidRPr="004A5BC0">
              <w:rPr>
                <w:b/>
                <w:sz w:val="32"/>
                <w:szCs w:val="32"/>
              </w:rPr>
              <w:lastRenderedPageBreak/>
              <w:t>abbreviations</w:t>
            </w:r>
          </w:p>
        </w:tc>
      </w:tr>
    </w:tbl>
    <w:p w:rsidR="004A5BC0" w:rsidRDefault="004A5BC0" w:rsidP="00F93ED6">
      <w:pPr>
        <w:ind w:left="360"/>
        <w:rPr>
          <w:b/>
        </w:rPr>
      </w:pPr>
    </w:p>
    <w:p w:rsidR="004A5BC0" w:rsidRDefault="004A5BC0" w:rsidP="00F93ED6">
      <w:pPr>
        <w:ind w:left="360"/>
        <w:rPr>
          <w:b/>
        </w:rPr>
      </w:pPr>
    </w:p>
    <w:p w:rsidR="00277DE8" w:rsidRDefault="00277DE8" w:rsidP="004A5BC0">
      <w:r>
        <w:t xml:space="preserve">In general, those abbreviations which refer to an entity, such as </w:t>
      </w:r>
      <w:smartTag w:uri="urn:schemas-microsoft-com:office:smarttags" w:element="country-region">
        <w:r>
          <w:t>UK</w:t>
        </w:r>
      </w:smartTag>
      <w:r>
        <w:t xml:space="preserve">, </w:t>
      </w:r>
      <w:smartTag w:uri="urn:schemas-microsoft-com:office:smarttags" w:element="place">
        <w:smartTag w:uri="urn:schemas-microsoft-com:office:smarttags" w:element="country-region">
          <w:r>
            <w:t>USA</w:t>
          </w:r>
        </w:smartTag>
      </w:smartTag>
      <w:r>
        <w:t xml:space="preserve">, </w:t>
      </w:r>
      <w:proofErr w:type="gramStart"/>
      <w:r>
        <w:t>NATO</w:t>
      </w:r>
      <w:proofErr w:type="gramEnd"/>
      <w:r>
        <w:t xml:space="preserve"> should be capitalised without dots between the letters.</w:t>
      </w:r>
    </w:p>
    <w:p w:rsidR="00277DE8" w:rsidRDefault="00277DE8" w:rsidP="004A5BC0"/>
    <w:p w:rsidR="00277DE8" w:rsidRDefault="00277DE8" w:rsidP="004A5BC0">
      <w:r>
        <w:t xml:space="preserve">Those </w:t>
      </w:r>
      <w:proofErr w:type="gramStart"/>
      <w:r>
        <w:t>abbreviations which</w:t>
      </w:r>
      <w:proofErr w:type="gramEnd"/>
      <w:r>
        <w:t xml:space="preserve"> are used as grammatical shorthand, such a</w:t>
      </w:r>
      <w:r w:rsidR="00166456">
        <w:t>s</w:t>
      </w:r>
      <w:r>
        <w:t xml:space="preserve"> </w:t>
      </w:r>
      <w:r w:rsidRPr="00166456">
        <w:rPr>
          <w:i/>
        </w:rPr>
        <w:t>e.g.</w:t>
      </w:r>
      <w:r>
        <w:t xml:space="preserve"> and </w:t>
      </w:r>
      <w:r w:rsidRPr="00166456">
        <w:rPr>
          <w:i/>
        </w:rPr>
        <w:t>i.e.,</w:t>
      </w:r>
      <w:r>
        <w:t xml:space="preserve"> are usually written in lowercase letters with dots between the letters. There are also certain </w:t>
      </w:r>
      <w:proofErr w:type="gramStart"/>
      <w:r>
        <w:t>terms which are referred to in speech as a single</w:t>
      </w:r>
      <w:proofErr w:type="gramEnd"/>
      <w:r>
        <w:t xml:space="preserve"> word but which are capitalised in writing. For example, NATO = North Atlantic Treaty Organisation.</w:t>
      </w:r>
    </w:p>
    <w:p w:rsidR="00277DE8" w:rsidRDefault="00277DE8" w:rsidP="004A5BC0"/>
    <w:p w:rsidR="00277DE8" w:rsidRDefault="00277DE8" w:rsidP="004A5BC0">
      <w:r>
        <w:t>The following are a number of abbreviation</w:t>
      </w:r>
      <w:r w:rsidR="00166456">
        <w:t>s</w:t>
      </w:r>
      <w:r>
        <w:t xml:space="preserve"> commonly used in English.</w:t>
      </w:r>
    </w:p>
    <w:p w:rsidR="0089422F" w:rsidRDefault="0089422F" w:rsidP="004A5BC0">
      <w:r>
        <w:t>a.k.a. = also known as</w:t>
      </w:r>
    </w:p>
    <w:p w:rsidR="0089422F" w:rsidRDefault="0089422F" w:rsidP="004A5BC0">
      <w:r>
        <w:t>AOB = any other business</w:t>
      </w:r>
    </w:p>
    <w:p w:rsidR="0089422F" w:rsidRDefault="0089422F" w:rsidP="004A5BC0">
      <w:r>
        <w:t>B2B = business to business</w:t>
      </w:r>
    </w:p>
    <w:p w:rsidR="0089422F" w:rsidRDefault="00166456" w:rsidP="004A5BC0">
      <w:r>
        <w:t>B2C = business to consumer</w:t>
      </w:r>
    </w:p>
    <w:p w:rsidR="00166456" w:rsidRDefault="00166456" w:rsidP="004A5BC0">
      <w:r>
        <w:t>CEO = chief executive officer</w:t>
      </w:r>
    </w:p>
    <w:p w:rsidR="00166456" w:rsidRDefault="00166456" w:rsidP="004A5BC0">
      <w:r>
        <w:t>CGT – capital gains tax</w:t>
      </w:r>
    </w:p>
    <w:p w:rsidR="00166456" w:rsidRDefault="00166456" w:rsidP="004A5BC0">
      <w:r>
        <w:t>Enc = enclosure</w:t>
      </w:r>
    </w:p>
    <w:p w:rsidR="00166456" w:rsidRDefault="00166456" w:rsidP="004A5BC0">
      <w:r>
        <w:t>HR = human resources</w:t>
      </w:r>
    </w:p>
    <w:p w:rsidR="00166456" w:rsidRDefault="00166456" w:rsidP="004A5BC0">
      <w:r>
        <w:t>c.o.d. = cash on delivery</w:t>
      </w:r>
    </w:p>
    <w:p w:rsidR="00166456" w:rsidRDefault="00166456" w:rsidP="004A5BC0">
      <w:r>
        <w:t xml:space="preserve">ibid – </w:t>
      </w:r>
      <w:r w:rsidRPr="00166456">
        <w:rPr>
          <w:i/>
        </w:rPr>
        <w:t>ibidem</w:t>
      </w:r>
      <w:r>
        <w:t xml:space="preserve"> (in the same source)</w:t>
      </w:r>
    </w:p>
    <w:p w:rsidR="00166456" w:rsidRDefault="00166456" w:rsidP="004A5BC0">
      <w:r>
        <w:t>MBI – management buy-in</w:t>
      </w:r>
    </w:p>
    <w:p w:rsidR="00166456" w:rsidRDefault="00166456" w:rsidP="004A5BC0">
      <w:r>
        <w:t>MBO = management buy-out</w:t>
      </w:r>
    </w:p>
    <w:p w:rsidR="00166456" w:rsidRDefault="00166456" w:rsidP="004A5BC0">
      <w:r>
        <w:t xml:space="preserve">NB = </w:t>
      </w:r>
      <w:r w:rsidRPr="00166456">
        <w:rPr>
          <w:i/>
        </w:rPr>
        <w:t>nota bene</w:t>
      </w:r>
    </w:p>
    <w:p w:rsidR="00166456" w:rsidRDefault="00166456" w:rsidP="004A5BC0">
      <w:r>
        <w:t xml:space="preserve">p.a. = </w:t>
      </w:r>
      <w:r w:rsidRPr="00166456">
        <w:rPr>
          <w:i/>
        </w:rPr>
        <w:t>per annum</w:t>
      </w:r>
    </w:p>
    <w:p w:rsidR="00166456" w:rsidRDefault="00166456" w:rsidP="004A5BC0">
      <w:r>
        <w:t>PA = personal assistant</w:t>
      </w:r>
    </w:p>
    <w:p w:rsidR="00166456" w:rsidRDefault="00166456" w:rsidP="004A5BC0">
      <w:r>
        <w:t xml:space="preserve">Viz – </w:t>
      </w:r>
      <w:r w:rsidRPr="00166456">
        <w:rPr>
          <w:i/>
        </w:rPr>
        <w:t>videlicit</w:t>
      </w:r>
      <w:r>
        <w:t xml:space="preserve"> (namely; in other words)</w:t>
      </w:r>
    </w:p>
    <w:p w:rsidR="00166456" w:rsidRDefault="00166456" w:rsidP="004A5BC0">
      <w:r>
        <w:t>WIP – work in progress</w:t>
      </w:r>
    </w:p>
    <w:p w:rsidR="00166456" w:rsidRDefault="00166456" w:rsidP="004A5BC0"/>
    <w:p w:rsidR="00166456" w:rsidRDefault="00166456" w:rsidP="004A5BC0">
      <w:r>
        <w:t xml:space="preserve">The following abbreviations </w:t>
      </w:r>
      <w:proofErr w:type="gramStart"/>
      <w:r>
        <w:t xml:space="preserve">are </w:t>
      </w:r>
      <w:r w:rsidRPr="00166456">
        <w:rPr>
          <w:u w:val="single"/>
        </w:rPr>
        <w:t>NOT</w:t>
      </w:r>
      <w:r>
        <w:t xml:space="preserve"> used</w:t>
      </w:r>
      <w:proofErr w:type="gramEnd"/>
      <w:r>
        <w:t xml:space="preserve"> in English</w:t>
      </w:r>
    </w:p>
    <w:p w:rsidR="00166456" w:rsidRDefault="00166456" w:rsidP="004A5BC0">
      <w:r>
        <w:t>o.a</w:t>
      </w:r>
      <w:proofErr w:type="gramStart"/>
      <w:r>
        <w:t>./</w:t>
      </w:r>
      <w:proofErr w:type="gramEnd"/>
      <w:r>
        <w:t xml:space="preserve">a.o./i.a. = these three abbreviations are not used in English to express the idea of </w:t>
      </w:r>
      <w:r w:rsidRPr="00166456">
        <w:rPr>
          <w:i/>
        </w:rPr>
        <w:t>onder andere</w:t>
      </w:r>
      <w:r>
        <w:t xml:space="preserve">. </w:t>
      </w:r>
    </w:p>
    <w:p w:rsidR="00166456" w:rsidRDefault="00166456" w:rsidP="004A5BC0">
      <w:r>
        <w:t xml:space="preserve">f.i. / f.e. = these are not abbreviations </w:t>
      </w:r>
      <w:r w:rsidR="000F410E">
        <w:t xml:space="preserve">for </w:t>
      </w:r>
      <w:r>
        <w:t>for instance and for example.</w:t>
      </w:r>
    </w:p>
    <w:p w:rsidR="00166456" w:rsidRDefault="00166456" w:rsidP="004A5BC0">
      <w:r>
        <w:t xml:space="preserve">Nr. = number </w:t>
      </w:r>
      <w:proofErr w:type="gramStart"/>
      <w:r>
        <w:t>is abbreviated</w:t>
      </w:r>
      <w:proofErr w:type="gramEnd"/>
      <w:r>
        <w:t xml:space="preserve"> as no.; plural: nos.</w:t>
      </w:r>
    </w:p>
    <w:p w:rsidR="00166456" w:rsidRDefault="00166456" w:rsidP="004A5BC0">
      <w:r>
        <w:t>Resp. = respectively is not abbreviated in English.</w:t>
      </w:r>
    </w:p>
    <w:p w:rsidR="002F7780" w:rsidRDefault="00166456" w:rsidP="004A5BC0">
      <w:r>
        <w:t xml:space="preserve">c.s. = </w:t>
      </w:r>
      <w:r w:rsidR="002F7780">
        <w:t xml:space="preserve">the Latin expression </w:t>
      </w:r>
      <w:r w:rsidR="002F7780" w:rsidRPr="002F7780">
        <w:rPr>
          <w:i/>
        </w:rPr>
        <w:t xml:space="preserve">cum </w:t>
      </w:r>
      <w:proofErr w:type="gramStart"/>
      <w:r w:rsidR="002F7780" w:rsidRPr="002F7780">
        <w:rPr>
          <w:i/>
        </w:rPr>
        <w:t>suis</w:t>
      </w:r>
      <w:proofErr w:type="gramEnd"/>
      <w:r w:rsidR="002F7780">
        <w:t xml:space="preserve"> will not be understood.</w:t>
      </w:r>
    </w:p>
    <w:p w:rsidR="002F7780" w:rsidRDefault="002F7780" w:rsidP="004A5BC0">
      <w:r>
        <w:t xml:space="preserve">c.q. = the Latin expression </w:t>
      </w:r>
      <w:r w:rsidRPr="002F7780">
        <w:rPr>
          <w:i/>
        </w:rPr>
        <w:t>casu quo</w:t>
      </w:r>
      <w:r>
        <w:t xml:space="preserve"> will not be understood.</w:t>
      </w:r>
    </w:p>
    <w:p w:rsidR="002F7780" w:rsidRDefault="002F7780" w:rsidP="004A5BC0">
      <w:r>
        <w:t xml:space="preserve">q.q. = the Latin expression </w:t>
      </w:r>
      <w:r w:rsidRPr="002F7780">
        <w:rPr>
          <w:i/>
        </w:rPr>
        <w:t>qualitate qua</w:t>
      </w:r>
      <w:r>
        <w:t xml:space="preserve"> will not be understood.</w:t>
      </w:r>
    </w:p>
    <w:p w:rsidR="00166456" w:rsidRDefault="00166456" w:rsidP="004A5BC0">
      <w:r>
        <w:t xml:space="preserve">  </w:t>
      </w:r>
    </w:p>
    <w:p w:rsidR="00166456" w:rsidRDefault="00166456" w:rsidP="004A5BC0"/>
    <w:p w:rsidR="00F93ED6" w:rsidRPr="00277DE8" w:rsidRDefault="00F93ED6" w:rsidP="002F7780">
      <w:r w:rsidRPr="00277DE8">
        <w:br w:type="page"/>
      </w:r>
    </w:p>
    <w:tbl>
      <w:tblPr>
        <w:tblStyle w:val="TableGrid"/>
        <w:tblW w:w="0" w:type="auto"/>
        <w:tblLook w:val="01E0" w:firstRow="1" w:lastRow="1" w:firstColumn="1" w:lastColumn="1" w:noHBand="0" w:noVBand="0"/>
      </w:tblPr>
      <w:tblGrid>
        <w:gridCol w:w="8522"/>
      </w:tblGrid>
      <w:tr w:rsidR="00F93ED6" w:rsidRPr="00F93ED6">
        <w:tc>
          <w:tcPr>
            <w:tcW w:w="8522" w:type="dxa"/>
          </w:tcPr>
          <w:p w:rsidR="00F93ED6" w:rsidRPr="00F93ED6" w:rsidRDefault="000B03F3" w:rsidP="00F93ED6">
            <w:pPr>
              <w:numPr>
                <w:ilvl w:val="0"/>
                <w:numId w:val="2"/>
              </w:numPr>
              <w:rPr>
                <w:b/>
                <w:sz w:val="32"/>
                <w:szCs w:val="32"/>
              </w:rPr>
            </w:pPr>
            <w:r>
              <w:rPr>
                <w:b/>
                <w:sz w:val="32"/>
                <w:szCs w:val="32"/>
              </w:rPr>
              <w:lastRenderedPageBreak/>
              <w:t>advise &amp; advice</w:t>
            </w:r>
          </w:p>
        </w:tc>
      </w:tr>
    </w:tbl>
    <w:p w:rsidR="005A4B32" w:rsidRPr="00F93ED6" w:rsidRDefault="005A4B32" w:rsidP="00F93ED6">
      <w:pPr>
        <w:ind w:left="360"/>
        <w:rPr>
          <w:b/>
        </w:rPr>
      </w:pPr>
    </w:p>
    <w:p w:rsidR="00F93ED6" w:rsidRPr="000B03F3" w:rsidRDefault="00F93ED6" w:rsidP="00F93ED6"/>
    <w:p w:rsidR="00F93ED6" w:rsidRPr="000B03F3" w:rsidRDefault="000B03F3" w:rsidP="00F93ED6">
      <w:r w:rsidRPr="000B03F3">
        <w:t>The verb is “to advise”, not “to advice”.</w:t>
      </w:r>
    </w:p>
    <w:p w:rsidR="000B03F3" w:rsidRPr="000B03F3" w:rsidRDefault="000B03F3" w:rsidP="000B03F3">
      <w:pPr>
        <w:numPr>
          <w:ilvl w:val="1"/>
          <w:numId w:val="2"/>
        </w:numPr>
        <w:tabs>
          <w:tab w:val="clear" w:pos="1440"/>
          <w:tab w:val="num" w:pos="720"/>
        </w:tabs>
        <w:ind w:left="720"/>
      </w:pPr>
      <w:proofErr w:type="gramStart"/>
      <w:r w:rsidRPr="000B03F3">
        <w:t xml:space="preserve">We </w:t>
      </w:r>
      <w:r w:rsidRPr="000B03F3">
        <w:rPr>
          <w:strike/>
        </w:rPr>
        <w:t>advice</w:t>
      </w:r>
      <w:r w:rsidRPr="000B03F3">
        <w:t xml:space="preserve"> you to ….</w:t>
      </w:r>
      <w:proofErr w:type="gramEnd"/>
    </w:p>
    <w:p w:rsidR="000B03F3" w:rsidRDefault="000B03F3" w:rsidP="000B03F3">
      <w:pPr>
        <w:numPr>
          <w:ilvl w:val="1"/>
          <w:numId w:val="2"/>
        </w:numPr>
        <w:tabs>
          <w:tab w:val="clear" w:pos="1440"/>
          <w:tab w:val="num" w:pos="360"/>
          <w:tab w:val="num" w:pos="720"/>
        </w:tabs>
        <w:ind w:hanging="1080"/>
      </w:pPr>
      <w:r w:rsidRPr="000B03F3">
        <w:t xml:space="preserve">We </w:t>
      </w:r>
      <w:r w:rsidRPr="000B03F3">
        <w:rPr>
          <w:u w:val="single"/>
        </w:rPr>
        <w:t>advise</w:t>
      </w:r>
      <w:r w:rsidRPr="000B03F3">
        <w:t xml:space="preserve"> you to ….</w:t>
      </w:r>
    </w:p>
    <w:p w:rsidR="000B03F3" w:rsidRDefault="000B03F3" w:rsidP="000B03F3"/>
    <w:p w:rsidR="000B03F3" w:rsidRDefault="000B03F3" w:rsidP="000B03F3">
      <w:r>
        <w:t>The noun is “advice”, not “advise”.</w:t>
      </w:r>
    </w:p>
    <w:p w:rsidR="000B03F3" w:rsidRDefault="000B03F3" w:rsidP="000B03F3">
      <w:pPr>
        <w:numPr>
          <w:ilvl w:val="0"/>
          <w:numId w:val="4"/>
        </w:numPr>
      </w:pPr>
      <w:r>
        <w:t xml:space="preserve">You have asked for our </w:t>
      </w:r>
      <w:proofErr w:type="gramStart"/>
      <w:r w:rsidRPr="000B03F3">
        <w:rPr>
          <w:strike/>
        </w:rPr>
        <w:t>advise</w:t>
      </w:r>
      <w:proofErr w:type="gramEnd"/>
      <w:r>
        <w:t>.</w:t>
      </w:r>
    </w:p>
    <w:p w:rsidR="000B03F3" w:rsidRDefault="000B03F3" w:rsidP="000B03F3">
      <w:pPr>
        <w:numPr>
          <w:ilvl w:val="0"/>
          <w:numId w:val="4"/>
        </w:numPr>
      </w:pPr>
      <w:r>
        <w:t xml:space="preserve">You have asked for our </w:t>
      </w:r>
      <w:r w:rsidRPr="000B03F3">
        <w:rPr>
          <w:u w:val="single"/>
        </w:rPr>
        <w:t>advice</w:t>
      </w:r>
      <w:r>
        <w:t>.</w:t>
      </w:r>
    </w:p>
    <w:p w:rsidR="000B03F3" w:rsidRDefault="000B03F3" w:rsidP="000B03F3"/>
    <w:p w:rsidR="000B03F3" w:rsidRDefault="000B03F3" w:rsidP="000B03F3">
      <w:r>
        <w:t xml:space="preserve">You can </w:t>
      </w:r>
      <w:r w:rsidRPr="000B03F3">
        <w:rPr>
          <w:u w:val="single"/>
        </w:rPr>
        <w:t>never</w:t>
      </w:r>
      <w:r>
        <w:t xml:space="preserve"> say “an advice”.</w:t>
      </w:r>
    </w:p>
    <w:p w:rsidR="000B03F3" w:rsidRDefault="000B03F3" w:rsidP="000B03F3">
      <w:pPr>
        <w:numPr>
          <w:ilvl w:val="0"/>
          <w:numId w:val="5"/>
        </w:numPr>
      </w:pPr>
      <w:r>
        <w:t xml:space="preserve">We will send you </w:t>
      </w:r>
      <w:r w:rsidRPr="000B03F3">
        <w:rPr>
          <w:strike/>
        </w:rPr>
        <w:t>an advice</w:t>
      </w:r>
      <w:r>
        <w:t xml:space="preserve"> on this matter shortly.</w:t>
      </w:r>
    </w:p>
    <w:p w:rsidR="000B03F3" w:rsidRDefault="000B03F3" w:rsidP="000B03F3">
      <w:pPr>
        <w:numPr>
          <w:ilvl w:val="0"/>
          <w:numId w:val="5"/>
        </w:numPr>
      </w:pPr>
      <w:r>
        <w:t xml:space="preserve">We will send you </w:t>
      </w:r>
      <w:r w:rsidRPr="000B03F3">
        <w:rPr>
          <w:u w:val="single"/>
        </w:rPr>
        <w:t>an opinion</w:t>
      </w:r>
      <w:r>
        <w:t xml:space="preserve"> on this matter shortly.</w:t>
      </w:r>
    </w:p>
    <w:p w:rsidR="000B03F3" w:rsidRDefault="000B03F3" w:rsidP="000B03F3">
      <w:pPr>
        <w:numPr>
          <w:ilvl w:val="0"/>
          <w:numId w:val="5"/>
        </w:numPr>
      </w:pPr>
      <w:r>
        <w:t xml:space="preserve">We will send you </w:t>
      </w:r>
      <w:r w:rsidRPr="000B03F3">
        <w:rPr>
          <w:u w:val="single"/>
        </w:rPr>
        <w:t>advice</w:t>
      </w:r>
      <w:r>
        <w:t xml:space="preserve"> on this matter shortly.</w:t>
      </w:r>
    </w:p>
    <w:p w:rsidR="000B03F3" w:rsidRDefault="000B03F3" w:rsidP="000B03F3"/>
    <w:p w:rsidR="000B03F3" w:rsidRDefault="000B03F3" w:rsidP="000B03F3">
      <w:r>
        <w:t xml:space="preserve">You can </w:t>
      </w:r>
      <w:r w:rsidRPr="000B03F3">
        <w:rPr>
          <w:u w:val="single"/>
        </w:rPr>
        <w:t>never</w:t>
      </w:r>
      <w:r>
        <w:t xml:space="preserve"> say “advices”.</w:t>
      </w:r>
    </w:p>
    <w:p w:rsidR="007E638E" w:rsidRDefault="007E638E" w:rsidP="007E638E">
      <w:pPr>
        <w:numPr>
          <w:ilvl w:val="0"/>
          <w:numId w:val="6"/>
        </w:numPr>
      </w:pPr>
      <w:r>
        <w:t xml:space="preserve">Since our last </w:t>
      </w:r>
      <w:proofErr w:type="gramStart"/>
      <w:r>
        <w:t>invoice</w:t>
      </w:r>
      <w:proofErr w:type="gramEnd"/>
      <w:r>
        <w:t xml:space="preserve"> we have sent two </w:t>
      </w:r>
      <w:r w:rsidRPr="007E638E">
        <w:rPr>
          <w:strike/>
        </w:rPr>
        <w:t>advices</w:t>
      </w:r>
      <w:r>
        <w:t xml:space="preserve"> on this matter.</w:t>
      </w:r>
    </w:p>
    <w:p w:rsidR="007E638E" w:rsidRDefault="007E638E" w:rsidP="007E638E">
      <w:pPr>
        <w:numPr>
          <w:ilvl w:val="0"/>
          <w:numId w:val="6"/>
        </w:numPr>
      </w:pPr>
      <w:r>
        <w:t xml:space="preserve">Since our last </w:t>
      </w:r>
      <w:proofErr w:type="gramStart"/>
      <w:r>
        <w:t>invoice</w:t>
      </w:r>
      <w:proofErr w:type="gramEnd"/>
      <w:r>
        <w:t xml:space="preserve"> we have sent </w:t>
      </w:r>
      <w:r w:rsidRPr="007E638E">
        <w:rPr>
          <w:u w:val="single"/>
        </w:rPr>
        <w:t>two opinions</w:t>
      </w:r>
      <w:r>
        <w:t xml:space="preserve"> on this matter.</w:t>
      </w:r>
    </w:p>
    <w:p w:rsidR="007E638E" w:rsidRDefault="007E638E" w:rsidP="007E638E">
      <w:pPr>
        <w:numPr>
          <w:ilvl w:val="0"/>
          <w:numId w:val="6"/>
        </w:numPr>
      </w:pPr>
      <w:r>
        <w:t xml:space="preserve">Since our last </w:t>
      </w:r>
      <w:proofErr w:type="gramStart"/>
      <w:r>
        <w:t>invoice</w:t>
      </w:r>
      <w:proofErr w:type="gramEnd"/>
      <w:r>
        <w:t xml:space="preserve"> we have </w:t>
      </w:r>
      <w:r w:rsidRPr="007E638E">
        <w:rPr>
          <w:u w:val="single"/>
        </w:rPr>
        <w:t>advised you twice</w:t>
      </w:r>
      <w:r>
        <w:t xml:space="preserve"> on this matter.</w:t>
      </w:r>
    </w:p>
    <w:p w:rsidR="000B03F3" w:rsidRDefault="000B03F3" w:rsidP="000B03F3">
      <w:r>
        <w:t xml:space="preserve">  </w:t>
      </w:r>
    </w:p>
    <w:p w:rsidR="000B3F0A" w:rsidRDefault="000B3F0A" w:rsidP="000B03F3">
      <w:r>
        <w:t xml:space="preserve">If you use the term </w:t>
      </w:r>
      <w:r w:rsidRPr="000B3F0A">
        <w:rPr>
          <w:i/>
        </w:rPr>
        <w:t>adviezen</w:t>
      </w:r>
      <w:r>
        <w:t xml:space="preserve"> to refer to specific opinions or opinion letters, then you should use the term “opinions” or “opinion letters”.</w:t>
      </w:r>
    </w:p>
    <w:p w:rsidR="000B3F0A" w:rsidRDefault="000B3F0A" w:rsidP="000B03F3">
      <w:r>
        <w:br w:type="page"/>
      </w:r>
    </w:p>
    <w:tbl>
      <w:tblPr>
        <w:tblStyle w:val="TableGrid"/>
        <w:tblW w:w="0" w:type="auto"/>
        <w:tblLook w:val="01E0" w:firstRow="1" w:lastRow="1" w:firstColumn="1" w:lastColumn="1" w:noHBand="0" w:noVBand="0"/>
      </w:tblPr>
      <w:tblGrid>
        <w:gridCol w:w="8522"/>
      </w:tblGrid>
      <w:tr w:rsidR="000B3F0A">
        <w:tc>
          <w:tcPr>
            <w:tcW w:w="8522" w:type="dxa"/>
          </w:tcPr>
          <w:p w:rsidR="000B3F0A" w:rsidRPr="000B3F0A" w:rsidRDefault="000B3F0A" w:rsidP="000B3F0A">
            <w:pPr>
              <w:numPr>
                <w:ilvl w:val="0"/>
                <w:numId w:val="2"/>
              </w:numPr>
              <w:rPr>
                <w:b/>
                <w:i/>
                <w:sz w:val="32"/>
                <w:szCs w:val="32"/>
              </w:rPr>
            </w:pPr>
            <w:r w:rsidRPr="000B3F0A">
              <w:rPr>
                <w:b/>
                <w:i/>
                <w:sz w:val="32"/>
                <w:szCs w:val="32"/>
              </w:rPr>
              <w:lastRenderedPageBreak/>
              <w:t>advocaat</w:t>
            </w:r>
          </w:p>
        </w:tc>
      </w:tr>
    </w:tbl>
    <w:p w:rsidR="000B03F3" w:rsidRDefault="000B03F3" w:rsidP="000B03F3"/>
    <w:p w:rsidR="003E76BC" w:rsidRDefault="003E76BC" w:rsidP="000B03F3"/>
    <w:p w:rsidR="000B03F3" w:rsidRDefault="000B3F0A" w:rsidP="000B03F3">
      <w:r>
        <w:t>There is no English word that is a</w:t>
      </w:r>
      <w:r w:rsidR="00317E3A">
        <w:t xml:space="preserve">n exact </w:t>
      </w:r>
      <w:r>
        <w:t xml:space="preserve">translation </w:t>
      </w:r>
      <w:r w:rsidR="00317E3A">
        <w:t>of</w:t>
      </w:r>
      <w:r>
        <w:t xml:space="preserve"> </w:t>
      </w:r>
      <w:r w:rsidRPr="000B3F0A">
        <w:rPr>
          <w:i/>
        </w:rPr>
        <w:t>advocaat</w:t>
      </w:r>
      <w:proofErr w:type="gramStart"/>
      <w:r>
        <w:t xml:space="preserve">.  </w:t>
      </w:r>
      <w:proofErr w:type="gramEnd"/>
      <w:r>
        <w:t xml:space="preserve">When working in English it </w:t>
      </w:r>
      <w:proofErr w:type="gramStart"/>
      <w:r>
        <w:t>is recommended</w:t>
      </w:r>
      <w:proofErr w:type="gramEnd"/>
      <w:r>
        <w:t xml:space="preserve"> that Dutch lawyers use “lawyer” or “</w:t>
      </w:r>
      <w:r w:rsidRPr="000B3F0A">
        <w:rPr>
          <w:i/>
        </w:rPr>
        <w:t>advocaat</w:t>
      </w:r>
      <w:r>
        <w:t>”, depending on the context.</w:t>
      </w:r>
      <w:r w:rsidR="00317E3A">
        <w:t xml:space="preserve"> </w:t>
      </w:r>
    </w:p>
    <w:p w:rsidR="00317E3A" w:rsidRDefault="00317E3A" w:rsidP="000B03F3"/>
    <w:p w:rsidR="004A5BC0" w:rsidRDefault="00317E3A" w:rsidP="000B03F3">
      <w:r>
        <w:t xml:space="preserve">NOVA uses the term “advocate” for </w:t>
      </w:r>
      <w:r w:rsidRPr="00317E3A">
        <w:rPr>
          <w:i/>
        </w:rPr>
        <w:t>advocaat</w:t>
      </w:r>
      <w:r>
        <w:t xml:space="preserve"> in its unofficial translation of the </w:t>
      </w:r>
      <w:r w:rsidRPr="00317E3A">
        <w:rPr>
          <w:i/>
        </w:rPr>
        <w:t>Advocatenwet</w:t>
      </w:r>
      <w:r>
        <w:t>. However, the term “</w:t>
      </w:r>
      <w:proofErr w:type="gramStart"/>
      <w:r>
        <w:t xml:space="preserve">advocate” is not used by practising lawyers in </w:t>
      </w:r>
      <w:smartTag w:uri="urn:schemas-microsoft-com:office:smarttags" w:element="country-region">
        <w:r>
          <w:t>England</w:t>
        </w:r>
      </w:smartTag>
      <w:r>
        <w:t xml:space="preserve"> or the </w:t>
      </w:r>
      <w:smartTag w:uri="urn:schemas-microsoft-com:office:smarttags" w:element="place">
        <w:smartTag w:uri="urn:schemas-microsoft-com:office:smarttags" w:element="country-region">
          <w:r>
            <w:t>US</w:t>
          </w:r>
        </w:smartTag>
      </w:smartTag>
      <w:r>
        <w:t xml:space="preserve"> to describe themselves</w:t>
      </w:r>
      <w:proofErr w:type="gramEnd"/>
      <w:r>
        <w:t xml:space="preserve"> professionally.</w:t>
      </w:r>
    </w:p>
    <w:p w:rsidR="004A5BC0" w:rsidRDefault="004A5BC0" w:rsidP="004A5BC0">
      <w:r>
        <w:br w:type="page"/>
      </w:r>
    </w:p>
    <w:tbl>
      <w:tblPr>
        <w:tblStyle w:val="TableGrid"/>
        <w:tblW w:w="0" w:type="auto"/>
        <w:tblLook w:val="01E0" w:firstRow="1" w:lastRow="1" w:firstColumn="1" w:lastColumn="1" w:noHBand="0" w:noVBand="0"/>
      </w:tblPr>
      <w:tblGrid>
        <w:gridCol w:w="8522"/>
      </w:tblGrid>
      <w:tr w:rsidR="004A5BC0">
        <w:tc>
          <w:tcPr>
            <w:tcW w:w="8522" w:type="dxa"/>
          </w:tcPr>
          <w:p w:rsidR="004A5BC0" w:rsidRPr="004A5BC0" w:rsidRDefault="004A5BC0" w:rsidP="00277DE8">
            <w:pPr>
              <w:numPr>
                <w:ilvl w:val="0"/>
                <w:numId w:val="2"/>
              </w:numPr>
              <w:rPr>
                <w:b/>
                <w:sz w:val="32"/>
                <w:szCs w:val="32"/>
              </w:rPr>
            </w:pPr>
            <w:r w:rsidRPr="004A5BC0">
              <w:rPr>
                <w:b/>
                <w:sz w:val="32"/>
                <w:szCs w:val="32"/>
              </w:rPr>
              <w:lastRenderedPageBreak/>
              <w:t>affect &amp; effect</w:t>
            </w:r>
          </w:p>
        </w:tc>
      </w:tr>
    </w:tbl>
    <w:p w:rsidR="00317E3A" w:rsidRDefault="00317E3A" w:rsidP="000B03F3"/>
    <w:p w:rsidR="004A5BC0" w:rsidRDefault="004A5BC0" w:rsidP="000B03F3"/>
    <w:p w:rsidR="004A5BC0" w:rsidRDefault="004A5BC0" w:rsidP="000B03F3">
      <w:proofErr w:type="gramStart"/>
      <w:r>
        <w:t>affect</w:t>
      </w:r>
      <w:proofErr w:type="gramEnd"/>
      <w:r>
        <w:t xml:space="preserve"> = make a difference to; have an effect on</w:t>
      </w:r>
    </w:p>
    <w:p w:rsidR="00317E3A" w:rsidRDefault="004A5BC0" w:rsidP="000B03F3">
      <w:proofErr w:type="gramStart"/>
      <w:r>
        <w:t>effect</w:t>
      </w:r>
      <w:proofErr w:type="gramEnd"/>
      <w:r>
        <w:t xml:space="preserve"> = cause something to happen; bring about</w:t>
      </w:r>
      <w:r w:rsidR="00317E3A">
        <w:br w:type="page"/>
      </w:r>
    </w:p>
    <w:tbl>
      <w:tblPr>
        <w:tblStyle w:val="TableGrid"/>
        <w:tblW w:w="0" w:type="auto"/>
        <w:tblLook w:val="01E0" w:firstRow="1" w:lastRow="1" w:firstColumn="1" w:lastColumn="1" w:noHBand="0" w:noVBand="0"/>
      </w:tblPr>
      <w:tblGrid>
        <w:gridCol w:w="8522"/>
      </w:tblGrid>
      <w:tr w:rsidR="00317E3A">
        <w:tc>
          <w:tcPr>
            <w:tcW w:w="8522" w:type="dxa"/>
          </w:tcPr>
          <w:p w:rsidR="00317E3A" w:rsidRPr="00317E3A" w:rsidRDefault="003E76BC" w:rsidP="00317E3A">
            <w:pPr>
              <w:numPr>
                <w:ilvl w:val="0"/>
                <w:numId w:val="2"/>
              </w:numPr>
              <w:rPr>
                <w:b/>
                <w:sz w:val="32"/>
                <w:szCs w:val="32"/>
              </w:rPr>
            </w:pPr>
            <w:r>
              <w:rPr>
                <w:b/>
                <w:sz w:val="32"/>
                <w:szCs w:val="32"/>
              </w:rPr>
              <w:lastRenderedPageBreak/>
              <w:t>and, or &amp; and/or</w:t>
            </w:r>
          </w:p>
        </w:tc>
      </w:tr>
    </w:tbl>
    <w:p w:rsidR="00317E3A" w:rsidRDefault="00317E3A" w:rsidP="000B03F3"/>
    <w:p w:rsidR="000B03F3" w:rsidRDefault="000B03F3" w:rsidP="000B03F3"/>
    <w:p w:rsidR="00E75247" w:rsidRDefault="00D5542D" w:rsidP="000B03F3">
      <w:r>
        <w:t xml:space="preserve">“And”, “or” and “and/or” are called </w:t>
      </w:r>
      <w:r w:rsidR="0065324A">
        <w:t>conjunctions</w:t>
      </w:r>
      <w:r>
        <w:t xml:space="preserve"> in English.</w:t>
      </w:r>
      <w:r w:rsidR="00E75247">
        <w:t xml:space="preserve"> </w:t>
      </w:r>
      <w:r>
        <w:t>In English legal style, it is important to expressly clearly whether “</w:t>
      </w:r>
      <w:proofErr w:type="gramStart"/>
      <w:r>
        <w:t>and’, “</w:t>
      </w:r>
      <w:proofErr w:type="gramEnd"/>
      <w:r>
        <w:t xml:space="preserve">or” or “and/or” is meant. </w:t>
      </w:r>
    </w:p>
    <w:p w:rsidR="00E75247" w:rsidRDefault="00E75247" w:rsidP="000B03F3"/>
    <w:p w:rsidR="00E75247" w:rsidRDefault="00E75247" w:rsidP="000B03F3">
      <w:proofErr w:type="gramStart"/>
      <w:r>
        <w:t>E.g.</w:t>
      </w:r>
      <w:proofErr w:type="gramEnd"/>
      <w:r>
        <w:t xml:space="preserve"> This system ensures that property will be transferred to the purchaser free of mortgages or attachments. </w:t>
      </w:r>
      <w:proofErr w:type="gramStart"/>
      <w:r>
        <w:t>[“And” should have been used in this sentence.]</w:t>
      </w:r>
      <w:proofErr w:type="gramEnd"/>
    </w:p>
    <w:p w:rsidR="00E75247" w:rsidRDefault="00E75247" w:rsidP="000B03F3"/>
    <w:p w:rsidR="00E75247" w:rsidRDefault="00E75247" w:rsidP="000B03F3">
      <w:proofErr w:type="gramStart"/>
      <w:r>
        <w:t>E.g.</w:t>
      </w:r>
      <w:proofErr w:type="gramEnd"/>
      <w:r>
        <w:t xml:space="preserve"> The employer and the employee are able to terminate the lease by giving written notice that is in compliance with the statutory notice period. </w:t>
      </w:r>
      <w:proofErr w:type="gramStart"/>
      <w:r>
        <w:t>[“Or” should have been used in this sentence.]</w:t>
      </w:r>
      <w:proofErr w:type="gramEnd"/>
    </w:p>
    <w:p w:rsidR="00E75247" w:rsidRDefault="00E75247" w:rsidP="000B03F3"/>
    <w:p w:rsidR="00D5542D" w:rsidRDefault="00E75247" w:rsidP="000B03F3">
      <w:r>
        <w:t>L</w:t>
      </w:r>
      <w:r w:rsidR="00D5542D">
        <w:t xml:space="preserve">awyers are taught to avoid using “and/or”. </w:t>
      </w:r>
      <w:r>
        <w:t xml:space="preserve">It is </w:t>
      </w:r>
      <w:proofErr w:type="gramStart"/>
      <w:r>
        <w:t>almost always</w:t>
      </w:r>
      <w:proofErr w:type="gramEnd"/>
      <w:r>
        <w:t xml:space="preserve"> possible to use either “and” or “or”. </w:t>
      </w:r>
      <w:r w:rsidR="00D5542D">
        <w:t xml:space="preserve">You wont see </w:t>
      </w:r>
      <w:r w:rsidR="0098691A">
        <w:t>“and/or” u</w:t>
      </w:r>
      <w:r w:rsidR="00D5542D">
        <w:t>sed in statutes, for example.</w:t>
      </w:r>
    </w:p>
    <w:p w:rsidR="00E75247" w:rsidRDefault="00E75247" w:rsidP="000B03F3"/>
    <w:p w:rsidR="00E75247" w:rsidRDefault="00E75247" w:rsidP="000B03F3"/>
    <w:p w:rsidR="00D5542D" w:rsidRDefault="00D5542D" w:rsidP="000B03F3"/>
    <w:tbl>
      <w:tblPr>
        <w:tblStyle w:val="TableGrid"/>
        <w:tblW w:w="0" w:type="auto"/>
        <w:tblLook w:val="01E0" w:firstRow="1" w:lastRow="1" w:firstColumn="1" w:lastColumn="1" w:noHBand="0" w:noVBand="0"/>
      </w:tblPr>
      <w:tblGrid>
        <w:gridCol w:w="8522"/>
      </w:tblGrid>
      <w:tr w:rsidR="00D5542D">
        <w:tc>
          <w:tcPr>
            <w:tcW w:w="8522" w:type="dxa"/>
          </w:tcPr>
          <w:p w:rsidR="00D5542D" w:rsidRPr="000F410E" w:rsidRDefault="00D5542D" w:rsidP="000B03F3">
            <w:pPr>
              <w:rPr>
                <w:i/>
              </w:rPr>
            </w:pPr>
            <w:r w:rsidRPr="000F410E">
              <w:rPr>
                <w:i/>
              </w:rPr>
              <w:t xml:space="preserve">With experience, </w:t>
            </w:r>
            <w:proofErr w:type="gramStart"/>
            <w:r w:rsidRPr="000F410E">
              <w:rPr>
                <w:i/>
              </w:rPr>
              <w:t>you’ll</w:t>
            </w:r>
            <w:proofErr w:type="gramEnd"/>
            <w:r w:rsidRPr="000F410E">
              <w:rPr>
                <w:i/>
              </w:rPr>
              <w:t xml:space="preserve"> find you don’t need and/or. </w:t>
            </w:r>
            <w:proofErr w:type="gramStart"/>
            <w:r w:rsidR="004F2DD4" w:rsidRPr="000F410E">
              <w:rPr>
                <w:i/>
              </w:rPr>
              <w:t>But</w:t>
            </w:r>
            <w:proofErr w:type="gramEnd"/>
            <w:r w:rsidR="004F2DD4" w:rsidRPr="000F410E">
              <w:rPr>
                <w:i/>
              </w:rPr>
              <w:t xml:space="preserve"> more than that, you’ll find that and/or can be positively dangerous. About half the time, and/or really means or</w:t>
            </w:r>
            <w:proofErr w:type="gramStart"/>
            <w:r w:rsidR="003865F4" w:rsidRPr="000F410E">
              <w:rPr>
                <w:i/>
              </w:rPr>
              <w:t>;</w:t>
            </w:r>
            <w:proofErr w:type="gramEnd"/>
            <w:r w:rsidR="003865F4" w:rsidRPr="000F410E">
              <w:rPr>
                <w:i/>
              </w:rPr>
              <w:t xml:space="preserve"> about half the time, it means and. All you have to do is examine the sentence closely and decide what you really mean. …. The danger lurking behind and/or is that the adversarial reader can often give it a skewed reading …. Courts, by the way, have routinely had extremely unkind words for those who use and/or. </w:t>
            </w:r>
            <w:proofErr w:type="gramStart"/>
            <w:r w:rsidR="003865F4" w:rsidRPr="000F410E">
              <w:rPr>
                <w:i/>
              </w:rPr>
              <w:t>Bryan Garner in Legal Writing in Plain English.</w:t>
            </w:r>
            <w:proofErr w:type="gramEnd"/>
            <w:r w:rsidR="004F2DD4" w:rsidRPr="000F410E">
              <w:rPr>
                <w:i/>
              </w:rPr>
              <w:t xml:space="preserve"> </w:t>
            </w:r>
          </w:p>
        </w:tc>
      </w:tr>
    </w:tbl>
    <w:p w:rsidR="00D5542D" w:rsidRDefault="00D5542D" w:rsidP="000B03F3"/>
    <w:p w:rsidR="00AB633E" w:rsidRPr="000B03F3" w:rsidRDefault="003865F4" w:rsidP="000B03F3">
      <w:r>
        <w:br w:type="page"/>
      </w:r>
    </w:p>
    <w:tbl>
      <w:tblPr>
        <w:tblStyle w:val="TableGrid"/>
        <w:tblW w:w="0" w:type="auto"/>
        <w:tblLook w:val="01E0" w:firstRow="1" w:lastRow="1" w:firstColumn="1" w:lastColumn="1" w:noHBand="0" w:noVBand="0"/>
      </w:tblPr>
      <w:tblGrid>
        <w:gridCol w:w="8522"/>
      </w:tblGrid>
      <w:tr w:rsidR="00AB633E">
        <w:tc>
          <w:tcPr>
            <w:tcW w:w="8522" w:type="dxa"/>
          </w:tcPr>
          <w:p w:rsidR="00AB633E" w:rsidRPr="00AB633E" w:rsidRDefault="00AB633E" w:rsidP="00AB633E">
            <w:pPr>
              <w:numPr>
                <w:ilvl w:val="0"/>
                <w:numId w:val="2"/>
              </w:numPr>
              <w:rPr>
                <w:b/>
                <w:i/>
                <w:sz w:val="32"/>
                <w:szCs w:val="32"/>
              </w:rPr>
            </w:pPr>
            <w:r w:rsidRPr="00AB633E">
              <w:rPr>
                <w:b/>
                <w:i/>
                <w:sz w:val="32"/>
                <w:szCs w:val="32"/>
              </w:rPr>
              <w:lastRenderedPageBreak/>
              <w:t>behoudens</w:t>
            </w:r>
          </w:p>
        </w:tc>
      </w:tr>
    </w:tbl>
    <w:p w:rsidR="000B03F3" w:rsidRDefault="000B03F3" w:rsidP="000B03F3"/>
    <w:p w:rsidR="00AB633E" w:rsidRDefault="00AB633E" w:rsidP="000B03F3"/>
    <w:p w:rsidR="00AB633E" w:rsidRDefault="00AB633E" w:rsidP="000B03F3">
      <w:r w:rsidRPr="00AB633E">
        <w:rPr>
          <w:i/>
        </w:rPr>
        <w:t>Behoudens</w:t>
      </w:r>
      <w:r>
        <w:t xml:space="preserve"> </w:t>
      </w:r>
      <w:proofErr w:type="gramStart"/>
      <w:r>
        <w:t>is often translated</w:t>
      </w:r>
      <w:proofErr w:type="gramEnd"/>
      <w:r>
        <w:t xml:space="preserve"> as “subject to”.</w:t>
      </w:r>
    </w:p>
    <w:p w:rsidR="00AB633E" w:rsidRPr="00AB633E" w:rsidRDefault="00AB633E" w:rsidP="00AB633E">
      <w:pPr>
        <w:numPr>
          <w:ilvl w:val="0"/>
          <w:numId w:val="7"/>
        </w:numPr>
        <w:rPr>
          <w:lang w:val="nl-NL"/>
        </w:rPr>
      </w:pPr>
      <w:r w:rsidRPr="00CD7798">
        <w:rPr>
          <w:i/>
          <w:lang w:val="nl-NL"/>
        </w:rPr>
        <w:t xml:space="preserve">A werkt morgen, </w:t>
      </w:r>
      <w:r w:rsidRPr="00CD7798">
        <w:rPr>
          <w:i/>
          <w:u w:val="single"/>
          <w:lang w:val="nl-NL"/>
        </w:rPr>
        <w:t>behoudens</w:t>
      </w:r>
      <w:r w:rsidRPr="00CD7798">
        <w:rPr>
          <w:i/>
          <w:lang w:val="nl-NL"/>
        </w:rPr>
        <w:t xml:space="preserve"> het geval de treinen staken</w:t>
      </w:r>
      <w:r w:rsidRPr="00AB633E">
        <w:rPr>
          <w:lang w:val="nl-NL"/>
        </w:rPr>
        <w:t>.</w:t>
      </w:r>
    </w:p>
    <w:p w:rsidR="00AB633E" w:rsidRDefault="00AB633E" w:rsidP="00AB633E">
      <w:pPr>
        <w:numPr>
          <w:ilvl w:val="0"/>
          <w:numId w:val="7"/>
        </w:numPr>
      </w:pPr>
      <w:r w:rsidRPr="00AB633E">
        <w:t xml:space="preserve">A is working tomorrow, </w:t>
      </w:r>
      <w:r w:rsidRPr="00CD7798">
        <w:rPr>
          <w:u w:val="single"/>
        </w:rPr>
        <w:t>subject to</w:t>
      </w:r>
      <w:r w:rsidRPr="00AB633E">
        <w:t xml:space="preserve"> the train strike.</w:t>
      </w:r>
    </w:p>
    <w:p w:rsidR="00C118F5" w:rsidRPr="00AB633E" w:rsidRDefault="00C118F5" w:rsidP="00AB633E">
      <w:pPr>
        <w:numPr>
          <w:ilvl w:val="0"/>
          <w:numId w:val="7"/>
        </w:numPr>
      </w:pPr>
      <w:r>
        <w:t>A is working tomorrow, but it depends on the train strike.</w:t>
      </w:r>
    </w:p>
    <w:p w:rsidR="00AB633E" w:rsidRDefault="00AB633E" w:rsidP="00AB633E"/>
    <w:p w:rsidR="00AB633E" w:rsidRDefault="00AB633E" w:rsidP="00AB633E">
      <w:r>
        <w:t>“Notwithstanding”</w:t>
      </w:r>
      <w:r w:rsidR="00CD7798">
        <w:t xml:space="preserve"> is not the same thing as </w:t>
      </w:r>
      <w:r w:rsidR="00CD7798" w:rsidRPr="00CD7798">
        <w:rPr>
          <w:i/>
        </w:rPr>
        <w:t>behoudens</w:t>
      </w:r>
      <w:r w:rsidR="00CD7798">
        <w:t xml:space="preserve">. </w:t>
      </w:r>
    </w:p>
    <w:p w:rsidR="00C118F5" w:rsidRPr="00C118F5" w:rsidRDefault="00C118F5" w:rsidP="00C118F5">
      <w:pPr>
        <w:numPr>
          <w:ilvl w:val="0"/>
          <w:numId w:val="8"/>
        </w:numPr>
        <w:rPr>
          <w:lang w:val="nl-NL"/>
        </w:rPr>
      </w:pPr>
      <w:r w:rsidRPr="00E75247">
        <w:rPr>
          <w:i/>
          <w:lang w:val="nl-NL"/>
        </w:rPr>
        <w:t xml:space="preserve">A werkt morgen, </w:t>
      </w:r>
      <w:r w:rsidRPr="00E75247">
        <w:rPr>
          <w:i/>
          <w:u w:val="single"/>
          <w:lang w:val="nl-NL"/>
        </w:rPr>
        <w:t>niettegenstaande</w:t>
      </w:r>
      <w:r w:rsidRPr="00E75247">
        <w:rPr>
          <w:i/>
          <w:lang w:val="nl-NL"/>
        </w:rPr>
        <w:t xml:space="preserve"> de treinstaking</w:t>
      </w:r>
      <w:r w:rsidRPr="00C118F5">
        <w:rPr>
          <w:lang w:val="nl-NL"/>
        </w:rPr>
        <w:t>.</w:t>
      </w:r>
    </w:p>
    <w:p w:rsidR="00C118F5" w:rsidRPr="00C118F5" w:rsidRDefault="00C118F5" w:rsidP="00C118F5">
      <w:pPr>
        <w:numPr>
          <w:ilvl w:val="0"/>
          <w:numId w:val="8"/>
        </w:numPr>
      </w:pPr>
      <w:r w:rsidRPr="00C118F5">
        <w:t xml:space="preserve">A is working tomorrow, </w:t>
      </w:r>
      <w:r w:rsidRPr="00C118F5">
        <w:rPr>
          <w:u w:val="single"/>
        </w:rPr>
        <w:t>notwithstanding</w:t>
      </w:r>
      <w:r w:rsidRPr="00C118F5">
        <w:t xml:space="preserve"> the train strike.</w:t>
      </w:r>
    </w:p>
    <w:p w:rsidR="00C118F5" w:rsidRDefault="00C118F5" w:rsidP="00C118F5">
      <w:pPr>
        <w:numPr>
          <w:ilvl w:val="0"/>
          <w:numId w:val="8"/>
        </w:numPr>
      </w:pPr>
      <w:r>
        <w:t>A is working tomorrow, despite the train strike.</w:t>
      </w:r>
    </w:p>
    <w:p w:rsidR="00C118F5" w:rsidRDefault="00C118F5" w:rsidP="00E75247"/>
    <w:p w:rsidR="00E75247" w:rsidRDefault="00E75247" w:rsidP="00E75247">
      <w:pPr>
        <w:rPr>
          <w:lang w:val="nl-NL"/>
        </w:rPr>
      </w:pPr>
      <w:r w:rsidRPr="00E75247">
        <w:rPr>
          <w:i/>
          <w:lang w:val="nl-NL"/>
        </w:rPr>
        <w:t>Behoudens het bepaalde in de wet</w:t>
      </w:r>
      <w:r w:rsidRPr="00E75247">
        <w:rPr>
          <w:lang w:val="nl-NL"/>
        </w:rPr>
        <w:t xml:space="preserve"> can be translated as </w:t>
      </w:r>
      <w:r>
        <w:rPr>
          <w:lang w:val="nl-NL"/>
        </w:rPr>
        <w:t>“unless provided otherwise in Dutch law”.</w:t>
      </w:r>
    </w:p>
    <w:p w:rsidR="0098691A" w:rsidRPr="00E75247" w:rsidRDefault="0098691A" w:rsidP="00E75247">
      <w:pPr>
        <w:rPr>
          <w:lang w:val="nl-NL"/>
        </w:rPr>
      </w:pPr>
      <w:r>
        <w:rPr>
          <w:lang w:val="nl-NL"/>
        </w:rPr>
        <w:br w:type="page"/>
      </w:r>
    </w:p>
    <w:tbl>
      <w:tblPr>
        <w:tblStyle w:val="TableGrid"/>
        <w:tblW w:w="0" w:type="auto"/>
        <w:tblLook w:val="01E0" w:firstRow="1" w:lastRow="1" w:firstColumn="1" w:lastColumn="1" w:noHBand="0" w:noVBand="0"/>
      </w:tblPr>
      <w:tblGrid>
        <w:gridCol w:w="8522"/>
      </w:tblGrid>
      <w:tr w:rsidR="0098691A">
        <w:tc>
          <w:tcPr>
            <w:tcW w:w="8522" w:type="dxa"/>
          </w:tcPr>
          <w:p w:rsidR="0098691A" w:rsidRPr="0098691A" w:rsidRDefault="0098691A" w:rsidP="0098691A">
            <w:pPr>
              <w:numPr>
                <w:ilvl w:val="0"/>
                <w:numId w:val="2"/>
              </w:numPr>
              <w:rPr>
                <w:b/>
                <w:sz w:val="32"/>
                <w:szCs w:val="32"/>
                <w:lang w:val="nl-NL"/>
              </w:rPr>
            </w:pPr>
            <w:r w:rsidRPr="0098691A">
              <w:rPr>
                <w:b/>
                <w:i/>
                <w:sz w:val="32"/>
                <w:szCs w:val="32"/>
                <w:lang w:val="nl-NL"/>
              </w:rPr>
              <w:lastRenderedPageBreak/>
              <w:t>beslag</w:t>
            </w:r>
            <w:r>
              <w:rPr>
                <w:b/>
                <w:sz w:val="32"/>
                <w:szCs w:val="32"/>
                <w:lang w:val="nl-NL"/>
              </w:rPr>
              <w:t xml:space="preserve"> / attachment</w:t>
            </w:r>
          </w:p>
        </w:tc>
      </w:tr>
    </w:tbl>
    <w:p w:rsidR="0098691A" w:rsidRDefault="0098691A" w:rsidP="00E75247">
      <w:pPr>
        <w:rPr>
          <w:lang w:val="nl-NL"/>
        </w:rPr>
      </w:pPr>
    </w:p>
    <w:p w:rsidR="0098691A" w:rsidRDefault="0098691A" w:rsidP="00E75247">
      <w:pPr>
        <w:rPr>
          <w:lang w:val="nl-NL"/>
        </w:rPr>
      </w:pPr>
    </w:p>
    <w:p w:rsidR="00CF076A" w:rsidRDefault="0098691A" w:rsidP="00E75247">
      <w:proofErr w:type="gramStart"/>
      <w:r w:rsidRPr="0098691A">
        <w:t xml:space="preserve">Most dictionaries and books written in English on Dutch law use </w:t>
      </w:r>
      <w:r>
        <w:t xml:space="preserve">“attachment’ as the translation of </w:t>
      </w:r>
      <w:r w:rsidRPr="0098691A">
        <w:rPr>
          <w:i/>
        </w:rPr>
        <w:t>beslag</w:t>
      </w:r>
      <w:r>
        <w:t>.</w:t>
      </w:r>
      <w:proofErr w:type="gramEnd"/>
      <w:r>
        <w:t xml:space="preserve"> It is useful </w:t>
      </w:r>
      <w:r w:rsidR="00CF076A">
        <w:t xml:space="preserve">if you are using the term attachment, </w:t>
      </w:r>
      <w:proofErr w:type="gramStart"/>
      <w:r w:rsidR="00CF076A">
        <w:t xml:space="preserve">to </w:t>
      </w:r>
      <w:r>
        <w:t>also explain</w:t>
      </w:r>
      <w:proofErr w:type="gramEnd"/>
      <w:r>
        <w:t xml:space="preserve"> </w:t>
      </w:r>
      <w:r w:rsidR="00CF076A">
        <w:t>the Dutch process in some detail.</w:t>
      </w:r>
    </w:p>
    <w:p w:rsidR="00CF076A" w:rsidRDefault="00CF076A" w:rsidP="00E75247"/>
    <w:p w:rsidR="00CF076A" w:rsidRDefault="00CF076A" w:rsidP="00E75247">
      <w:r>
        <w:t xml:space="preserve">For example, in the situation of a </w:t>
      </w:r>
      <w:r w:rsidRPr="00CF076A">
        <w:rPr>
          <w:i/>
        </w:rPr>
        <w:t>conservatoire beslag</w:t>
      </w:r>
      <w:r>
        <w:t>, the translation “Notice of Obligation not to Dispose of Property” may be of more assistance to an international reader than “Conservatory Attachment” or “Prejudgment Attachment”. This will explain to your reader</w:t>
      </w:r>
      <w:r w:rsidR="0098691A">
        <w:t xml:space="preserve"> </w:t>
      </w:r>
      <w:r>
        <w:t xml:space="preserve">that the </w:t>
      </w:r>
      <w:r w:rsidRPr="00AF534C">
        <w:rPr>
          <w:i/>
        </w:rPr>
        <w:t>beslag</w:t>
      </w:r>
      <w:r>
        <w:t xml:space="preserve"> is more of the nature of a notice than a court order.</w:t>
      </w:r>
    </w:p>
    <w:p w:rsidR="00CF076A" w:rsidRDefault="00CF076A" w:rsidP="00E75247"/>
    <w:p w:rsidR="00CF076A" w:rsidRDefault="00CF076A" w:rsidP="00E75247">
      <w:r>
        <w:t>When you use the word “attachment”, be aware that your reader may think that you mean “seizure” or a court order of some kind.</w:t>
      </w:r>
    </w:p>
    <w:p w:rsidR="00CF076A" w:rsidRDefault="00CF076A" w:rsidP="00E75247"/>
    <w:p w:rsidR="00B6191E" w:rsidRDefault="00CF076A" w:rsidP="00E75247">
      <w:r>
        <w:t xml:space="preserve">In the </w:t>
      </w:r>
      <w:smartTag w:uri="urn:schemas-microsoft-com:office:smarttags" w:element="country-region">
        <w:smartTag w:uri="urn:schemas-microsoft-com:office:smarttags" w:element="place">
          <w:r>
            <w:t>UK</w:t>
          </w:r>
        </w:smartTag>
      </w:smartTag>
      <w:r>
        <w:t xml:space="preserve">, “attachment” </w:t>
      </w:r>
      <w:proofErr w:type="gramStart"/>
      <w:r>
        <w:t>is only really used</w:t>
      </w:r>
      <w:proofErr w:type="gramEnd"/>
      <w:r>
        <w:t xml:space="preserve"> in the sense of “attachment of earning</w:t>
      </w:r>
      <w:r w:rsidR="00B6191E">
        <w:t>s</w:t>
      </w:r>
      <w:r>
        <w:t xml:space="preserve">”. “Attachment of earnings” </w:t>
      </w:r>
      <w:proofErr w:type="gramStart"/>
      <w:r>
        <w:t>is called</w:t>
      </w:r>
      <w:proofErr w:type="gramEnd"/>
      <w:r>
        <w:t xml:space="preserve"> “garnishment” in the </w:t>
      </w:r>
      <w:smartTag w:uri="urn:schemas-microsoft-com:office:smarttags" w:element="country-region">
        <w:smartTag w:uri="urn:schemas-microsoft-com:office:smarttags" w:element="place">
          <w:r>
            <w:t>US</w:t>
          </w:r>
        </w:smartTag>
      </w:smartTag>
      <w:r>
        <w:t>.</w:t>
      </w:r>
      <w:r w:rsidR="0098691A">
        <w:t xml:space="preserve"> </w:t>
      </w:r>
    </w:p>
    <w:p w:rsidR="00B6191E" w:rsidRPr="0098691A" w:rsidRDefault="00B6191E" w:rsidP="00E75247">
      <w:r>
        <w:br w:type="page"/>
      </w:r>
    </w:p>
    <w:tbl>
      <w:tblPr>
        <w:tblStyle w:val="TableGrid"/>
        <w:tblW w:w="0" w:type="auto"/>
        <w:tblLook w:val="01E0" w:firstRow="1" w:lastRow="1" w:firstColumn="1" w:lastColumn="1" w:noHBand="0" w:noVBand="0"/>
      </w:tblPr>
      <w:tblGrid>
        <w:gridCol w:w="8522"/>
      </w:tblGrid>
      <w:tr w:rsidR="00B6191E">
        <w:tc>
          <w:tcPr>
            <w:tcW w:w="8522" w:type="dxa"/>
          </w:tcPr>
          <w:p w:rsidR="00B6191E" w:rsidRPr="00B6191E" w:rsidRDefault="00B6191E" w:rsidP="00B6191E">
            <w:pPr>
              <w:numPr>
                <w:ilvl w:val="0"/>
                <w:numId w:val="2"/>
              </w:numPr>
              <w:rPr>
                <w:b/>
                <w:i/>
                <w:sz w:val="32"/>
                <w:szCs w:val="32"/>
              </w:rPr>
            </w:pPr>
            <w:r w:rsidRPr="00B6191E">
              <w:rPr>
                <w:b/>
                <w:i/>
                <w:sz w:val="32"/>
                <w:szCs w:val="32"/>
              </w:rPr>
              <w:lastRenderedPageBreak/>
              <w:t>bodemprocedure</w:t>
            </w:r>
          </w:p>
        </w:tc>
      </w:tr>
    </w:tbl>
    <w:p w:rsidR="0098691A" w:rsidRDefault="0098691A" w:rsidP="00E75247"/>
    <w:p w:rsidR="00B6191E" w:rsidRDefault="00B6191E" w:rsidP="00E75247"/>
    <w:p w:rsidR="00B6191E" w:rsidRDefault="00B6191E" w:rsidP="00E75247">
      <w:r>
        <w:t xml:space="preserve">In the Anglo-American world, applications or motions for preliminary judgment or interim remedy </w:t>
      </w:r>
      <w:proofErr w:type="gramStart"/>
      <w:r>
        <w:t>are generally made</w:t>
      </w:r>
      <w:proofErr w:type="gramEnd"/>
      <w:r>
        <w:t xml:space="preserve"> </w:t>
      </w:r>
      <w:r w:rsidR="001B7BAF">
        <w:t xml:space="preserve">once litigation has commenced. There are specific terms for the equivalent of a </w:t>
      </w:r>
      <w:r w:rsidR="001B7BAF" w:rsidRPr="001B7BAF">
        <w:rPr>
          <w:i/>
        </w:rPr>
        <w:t>kort geding</w:t>
      </w:r>
      <w:r w:rsidR="001B7BAF">
        <w:t xml:space="preserve"> (motion; application, etc), but there is no specific term for the equivalent of a </w:t>
      </w:r>
      <w:r w:rsidR="001B7BAF" w:rsidRPr="001B7BAF">
        <w:rPr>
          <w:i/>
        </w:rPr>
        <w:t>bodemprocedure</w:t>
      </w:r>
      <w:r w:rsidR="001B7BAF">
        <w:t>. This is usually translated as the “action”</w:t>
      </w:r>
      <w:proofErr w:type="gramStart"/>
      <w:r w:rsidR="001B7BAF">
        <w:t>, “</w:t>
      </w:r>
      <w:proofErr w:type="gramEnd"/>
      <w:r w:rsidR="001B7BAF">
        <w:t xml:space="preserve">claim”, “proceedings” or some similar term. To refer to a </w:t>
      </w:r>
      <w:r w:rsidR="001B7BAF" w:rsidRPr="000C4ADD">
        <w:rPr>
          <w:i/>
        </w:rPr>
        <w:t>bodemprocedure</w:t>
      </w:r>
      <w:r w:rsidR="001B7BAF">
        <w:t xml:space="preserve"> specifically in the context of an interlocutory or preliminary motion or application, terms such as “the main action”</w:t>
      </w:r>
      <w:proofErr w:type="gramStart"/>
      <w:r w:rsidR="001B7BAF">
        <w:t>, “</w:t>
      </w:r>
      <w:proofErr w:type="gramEnd"/>
      <w:r w:rsidR="001B7BAF">
        <w:t xml:space="preserve">principal proceedings” or </w:t>
      </w:r>
      <w:r w:rsidR="000C4ADD">
        <w:t>“proceedings on the merits”</w:t>
      </w:r>
      <w:r w:rsidR="001B7BAF">
        <w:t>.</w:t>
      </w:r>
    </w:p>
    <w:p w:rsidR="000C4ADD" w:rsidRDefault="000C4ADD" w:rsidP="00E75247">
      <w:r>
        <w:br w:type="page"/>
      </w:r>
    </w:p>
    <w:tbl>
      <w:tblPr>
        <w:tblStyle w:val="TableGrid"/>
        <w:tblW w:w="0" w:type="auto"/>
        <w:tblLook w:val="01E0" w:firstRow="1" w:lastRow="1" w:firstColumn="1" w:lastColumn="1" w:noHBand="0" w:noVBand="0"/>
      </w:tblPr>
      <w:tblGrid>
        <w:gridCol w:w="8522"/>
      </w:tblGrid>
      <w:tr w:rsidR="000C4ADD">
        <w:tc>
          <w:tcPr>
            <w:tcW w:w="8522" w:type="dxa"/>
          </w:tcPr>
          <w:p w:rsidR="000C4ADD" w:rsidRPr="000C4ADD" w:rsidRDefault="000C4ADD" w:rsidP="000C4ADD">
            <w:pPr>
              <w:numPr>
                <w:ilvl w:val="0"/>
                <w:numId w:val="2"/>
              </w:numPr>
              <w:rPr>
                <w:b/>
                <w:sz w:val="32"/>
                <w:szCs w:val="32"/>
              </w:rPr>
            </w:pPr>
            <w:r>
              <w:rPr>
                <w:b/>
                <w:sz w:val="32"/>
                <w:szCs w:val="32"/>
              </w:rPr>
              <w:lastRenderedPageBreak/>
              <w:t>brackets</w:t>
            </w:r>
          </w:p>
        </w:tc>
      </w:tr>
    </w:tbl>
    <w:p w:rsidR="001B7BAF" w:rsidRDefault="001B7BAF" w:rsidP="00E75247"/>
    <w:p w:rsidR="00B81FA5" w:rsidRDefault="00B81FA5" w:rsidP="00E75247"/>
    <w:p w:rsidR="00B81FA5" w:rsidRDefault="00B81FA5" w:rsidP="00E75247">
      <w:r>
        <w:t>It is common for Dutch lawyers to insert brackets into the middle of words and phrases. For example:</w:t>
      </w:r>
    </w:p>
    <w:p w:rsidR="00B81FA5" w:rsidRDefault="00B81FA5" w:rsidP="00B81FA5">
      <w:pPr>
        <w:numPr>
          <w:ilvl w:val="0"/>
          <w:numId w:val="9"/>
        </w:numPr>
      </w:pPr>
      <w:r>
        <w:t>(candidate-)notary</w:t>
      </w:r>
    </w:p>
    <w:p w:rsidR="00B81FA5" w:rsidRDefault="00B81FA5" w:rsidP="00B81FA5">
      <w:pPr>
        <w:numPr>
          <w:ilvl w:val="0"/>
          <w:numId w:val="9"/>
        </w:numPr>
      </w:pPr>
      <w:r>
        <w:t>(law) firm</w:t>
      </w:r>
    </w:p>
    <w:p w:rsidR="00B81FA5" w:rsidRDefault="00B81FA5" w:rsidP="00B81FA5">
      <w:pPr>
        <w:numPr>
          <w:ilvl w:val="0"/>
          <w:numId w:val="9"/>
        </w:numPr>
      </w:pPr>
      <w:r>
        <w:t xml:space="preserve">The (granting of the) right </w:t>
      </w:r>
      <w:proofErr w:type="gramStart"/>
      <w:r>
        <w:t>…..</w:t>
      </w:r>
      <w:proofErr w:type="gramEnd"/>
    </w:p>
    <w:p w:rsidR="00B81FA5" w:rsidRDefault="00B81FA5" w:rsidP="00B81FA5">
      <w:pPr>
        <w:numPr>
          <w:ilvl w:val="0"/>
          <w:numId w:val="9"/>
        </w:numPr>
      </w:pPr>
      <w:r>
        <w:t>.. (an)other object(s) …</w:t>
      </w:r>
    </w:p>
    <w:p w:rsidR="00B81FA5" w:rsidRDefault="00B81FA5" w:rsidP="00B81FA5">
      <w:pPr>
        <w:numPr>
          <w:ilvl w:val="0"/>
          <w:numId w:val="9"/>
        </w:numPr>
      </w:pPr>
      <w:r>
        <w:t>.. (some of) the documents</w:t>
      </w:r>
    </w:p>
    <w:p w:rsidR="00B81FA5" w:rsidRDefault="00B81FA5" w:rsidP="00B81FA5"/>
    <w:p w:rsidR="00B81FA5" w:rsidRDefault="00B81FA5" w:rsidP="00B81FA5">
      <w:r>
        <w:t xml:space="preserve">This is prone to misinterpretation and </w:t>
      </w:r>
      <w:proofErr w:type="gramStart"/>
      <w:r>
        <w:t>should not be used</w:t>
      </w:r>
      <w:proofErr w:type="gramEnd"/>
      <w:r>
        <w:t xml:space="preserve"> in English legal writing. English speakers are not used to seeing brackets used this way in formal writing, and are not sure what it means. They tend to think that the information has been put in brackets as an aside or as a matter of informal interest, and not because it is important. For example, an English speaker will think that a (law) firm is a law firm, and </w:t>
      </w:r>
      <w:proofErr w:type="gramStart"/>
      <w:r>
        <w:t>you’ve</w:t>
      </w:r>
      <w:proofErr w:type="gramEnd"/>
      <w:r>
        <w:t xml:space="preserve"> added “law” to help explain what you’re referring to.</w:t>
      </w:r>
    </w:p>
    <w:p w:rsidR="00B81FA5" w:rsidRDefault="00B81FA5" w:rsidP="00B81FA5"/>
    <w:p w:rsidR="000D1D16" w:rsidRDefault="000D1D16" w:rsidP="00B81FA5">
      <w:r>
        <w:t>For example:</w:t>
      </w:r>
    </w:p>
    <w:p w:rsidR="00B81FA5" w:rsidRPr="000267F6" w:rsidRDefault="00220686" w:rsidP="00220686">
      <w:pPr>
        <w:numPr>
          <w:ilvl w:val="0"/>
          <w:numId w:val="10"/>
        </w:numPr>
        <w:rPr>
          <w:i/>
          <w:lang w:val="nl-NL"/>
        </w:rPr>
      </w:pPr>
      <w:r w:rsidRPr="000267F6">
        <w:rPr>
          <w:i/>
          <w:lang w:val="nl-NL"/>
        </w:rPr>
        <w:t>Verkoper zal aansprakelijk zijn voor het niet (tijdig) leveren van de produkten.</w:t>
      </w:r>
    </w:p>
    <w:p w:rsidR="00220686" w:rsidRPr="00220686" w:rsidRDefault="00220686" w:rsidP="00220686">
      <w:pPr>
        <w:numPr>
          <w:ilvl w:val="0"/>
          <w:numId w:val="10"/>
        </w:numPr>
      </w:pPr>
      <w:r w:rsidRPr="000267F6">
        <w:rPr>
          <w:strike/>
        </w:rPr>
        <w:t>The Seller shall be liable for the failure to deliver the products (on time)</w:t>
      </w:r>
      <w:r w:rsidRPr="00220686">
        <w:t>.</w:t>
      </w:r>
    </w:p>
    <w:p w:rsidR="00220686" w:rsidRDefault="00220686" w:rsidP="00220686">
      <w:pPr>
        <w:numPr>
          <w:ilvl w:val="0"/>
          <w:numId w:val="10"/>
        </w:numPr>
      </w:pPr>
      <w:r w:rsidRPr="000267F6">
        <w:rPr>
          <w:u w:val="single"/>
        </w:rPr>
        <w:t>The Seller shall be liable for the failure to deliver the products or the late delivery of the products</w:t>
      </w:r>
      <w:r>
        <w:t>.</w:t>
      </w:r>
    </w:p>
    <w:p w:rsidR="000267F6" w:rsidRDefault="000267F6" w:rsidP="000267F6"/>
    <w:p w:rsidR="000267F6" w:rsidRDefault="000267F6" w:rsidP="000267F6">
      <w:pPr>
        <w:numPr>
          <w:ilvl w:val="0"/>
          <w:numId w:val="10"/>
        </w:numPr>
      </w:pPr>
      <w:r w:rsidRPr="000267F6">
        <w:rPr>
          <w:strike/>
        </w:rPr>
        <w:t xml:space="preserve">Shareholdings in foreign (real estate) companies do not qualify for the participation exemption if they </w:t>
      </w:r>
      <w:proofErr w:type="gramStart"/>
      <w:r w:rsidRPr="000267F6">
        <w:rPr>
          <w:strike/>
        </w:rPr>
        <w:t>are considered</w:t>
      </w:r>
      <w:proofErr w:type="gramEnd"/>
      <w:r w:rsidRPr="000267F6">
        <w:rPr>
          <w:strike/>
        </w:rPr>
        <w:t xml:space="preserve"> passive investments</w:t>
      </w:r>
      <w:r>
        <w:t>.</w:t>
      </w:r>
    </w:p>
    <w:p w:rsidR="000267F6" w:rsidRDefault="000267F6" w:rsidP="000267F6">
      <w:pPr>
        <w:numPr>
          <w:ilvl w:val="0"/>
          <w:numId w:val="10"/>
        </w:numPr>
        <w:rPr>
          <w:u w:val="single"/>
        </w:rPr>
      </w:pPr>
      <w:r w:rsidRPr="000267F6">
        <w:rPr>
          <w:u w:val="single"/>
        </w:rPr>
        <w:t>Shareholdings in foreign companies, including real estate companies, do not qualify for the participation exemption if they are considered passive investments</w:t>
      </w:r>
    </w:p>
    <w:p w:rsidR="000267F6" w:rsidRDefault="000267F6" w:rsidP="000267F6">
      <w:pPr>
        <w:rPr>
          <w:u w:val="single"/>
        </w:rPr>
      </w:pPr>
    </w:p>
    <w:p w:rsidR="00724BF9" w:rsidRDefault="000267F6" w:rsidP="000267F6">
      <w:r>
        <w:t xml:space="preserve">A simple construction such as “contract(s)” </w:t>
      </w:r>
      <w:proofErr w:type="gramStart"/>
      <w:r>
        <w:t>may be used</w:t>
      </w:r>
      <w:proofErr w:type="gramEnd"/>
      <w:r>
        <w:t>, in the sense of “contact” or “contracts”. However, instead of writing “(some of) the documents”, an English speaker would write “all or some of the documents”.</w:t>
      </w:r>
    </w:p>
    <w:p w:rsidR="00724BF9" w:rsidRDefault="00724BF9" w:rsidP="00724BF9">
      <w:r>
        <w:br w:type="page"/>
      </w:r>
    </w:p>
    <w:tbl>
      <w:tblPr>
        <w:tblStyle w:val="TableGrid"/>
        <w:tblW w:w="0" w:type="auto"/>
        <w:tblLook w:val="01E0" w:firstRow="1" w:lastRow="1" w:firstColumn="1" w:lastColumn="1" w:noHBand="0" w:noVBand="0"/>
      </w:tblPr>
      <w:tblGrid>
        <w:gridCol w:w="8522"/>
      </w:tblGrid>
      <w:tr w:rsidR="00724BF9">
        <w:tc>
          <w:tcPr>
            <w:tcW w:w="8522" w:type="dxa"/>
          </w:tcPr>
          <w:p w:rsidR="00724BF9" w:rsidRPr="000C4ADD" w:rsidRDefault="00724BF9" w:rsidP="00724BF9">
            <w:pPr>
              <w:numPr>
                <w:ilvl w:val="0"/>
                <w:numId w:val="2"/>
              </w:numPr>
              <w:rPr>
                <w:b/>
                <w:sz w:val="32"/>
                <w:szCs w:val="32"/>
              </w:rPr>
            </w:pPr>
            <w:r>
              <w:rPr>
                <w:b/>
                <w:sz w:val="32"/>
                <w:szCs w:val="32"/>
              </w:rPr>
              <w:lastRenderedPageBreak/>
              <w:t>business buzzwords</w:t>
            </w:r>
          </w:p>
        </w:tc>
      </w:tr>
    </w:tbl>
    <w:p w:rsidR="00724BF9" w:rsidRDefault="00724BF9" w:rsidP="00724BF9"/>
    <w:p w:rsidR="000267F6" w:rsidRDefault="000267F6" w:rsidP="000267F6"/>
    <w:p w:rsidR="00724BF9" w:rsidRDefault="00724BF9" w:rsidP="000267F6">
      <w:r>
        <w:t>Business buzzwords are typical phrases used by English-speaking lawyers and business people in the course of daily working life. It is a difficult area of English usage to master, and there are two reasons for this.</w:t>
      </w:r>
    </w:p>
    <w:p w:rsidR="00724BF9" w:rsidRDefault="00724BF9" w:rsidP="000267F6"/>
    <w:p w:rsidR="00724BF9" w:rsidRDefault="00724BF9" w:rsidP="000267F6">
      <w:r>
        <w:t>The first is that the buzzwords or phrases are often extremely euphemistic and may not appear at first sight to have any connection with what they are supposed to mean or describe.</w:t>
      </w:r>
    </w:p>
    <w:p w:rsidR="00724BF9" w:rsidRDefault="00724BF9" w:rsidP="000267F6"/>
    <w:p w:rsidR="00724BF9" w:rsidRDefault="00724BF9" w:rsidP="000267F6">
      <w:r>
        <w:t>The second is that they are constantly changing. New words and phrases are constantly appearing and old ones dropping out of use.</w:t>
      </w:r>
    </w:p>
    <w:p w:rsidR="00724BF9" w:rsidRDefault="00724BF9" w:rsidP="000267F6"/>
    <w:p w:rsidR="000D1D16" w:rsidRDefault="000D1D16" w:rsidP="000267F6">
      <w:r>
        <w:t xml:space="preserve">Here are a few common ones: </w:t>
      </w:r>
    </w:p>
    <w:p w:rsidR="000D1D16" w:rsidRDefault="000D1D16" w:rsidP="000267F6"/>
    <w:p w:rsidR="00724BF9" w:rsidRDefault="00724BF9" w:rsidP="000267F6">
      <w:r w:rsidRPr="00724BF9">
        <w:rPr>
          <w:b/>
        </w:rPr>
        <w:t>Adminispere</w:t>
      </w:r>
      <w:r>
        <w:t xml:space="preserve"> – upper levels of management that </w:t>
      </w:r>
      <w:proofErr w:type="gramStart"/>
      <w:r>
        <w:t>are known</w:t>
      </w:r>
      <w:proofErr w:type="gramEnd"/>
      <w:r>
        <w:t xml:space="preserve"> for making stupid or impractical suggestions.</w:t>
      </w:r>
    </w:p>
    <w:p w:rsidR="00724BF9" w:rsidRDefault="00724BF9" w:rsidP="000267F6"/>
    <w:p w:rsidR="00724BF9" w:rsidRDefault="00724BF9" w:rsidP="000267F6">
      <w:r w:rsidRPr="00724BF9">
        <w:rPr>
          <w:b/>
        </w:rPr>
        <w:t>Blamestorming</w:t>
      </w:r>
      <w:r>
        <w:t xml:space="preserve"> – a meeting to agree who </w:t>
      </w:r>
      <w:proofErr w:type="gramStart"/>
      <w:r>
        <w:t>should be blamed</w:t>
      </w:r>
      <w:proofErr w:type="gramEnd"/>
      <w:r>
        <w:t xml:space="preserve"> for something that has gone wrong. This is of course a pun on the long-established phrase for brainstorming.</w:t>
      </w:r>
    </w:p>
    <w:p w:rsidR="00724BF9" w:rsidRDefault="00724BF9" w:rsidP="000267F6"/>
    <w:p w:rsidR="00724BF9" w:rsidRDefault="00724BF9" w:rsidP="000267F6">
      <w:r w:rsidRPr="00724BF9">
        <w:rPr>
          <w:b/>
        </w:rPr>
        <w:t>Bleeding edge</w:t>
      </w:r>
      <w:r>
        <w:t xml:space="preserve"> – something extremely new, more so than if it w</w:t>
      </w:r>
      <w:r w:rsidR="000A0925">
        <w:t>h</w:t>
      </w:r>
      <w:r>
        <w:t>ere merely cutting edge.</w:t>
      </w:r>
    </w:p>
    <w:p w:rsidR="00724BF9" w:rsidRDefault="00724BF9" w:rsidP="000267F6"/>
    <w:p w:rsidR="00724BF9" w:rsidRDefault="00724BF9" w:rsidP="000267F6">
      <w:r w:rsidRPr="00724BF9">
        <w:rPr>
          <w:b/>
        </w:rPr>
        <w:t>Bobbleheading</w:t>
      </w:r>
      <w:r>
        <w:t xml:space="preserve"> – group </w:t>
      </w:r>
      <w:proofErr w:type="gramStart"/>
      <w:r>
        <w:t>head-nodding</w:t>
      </w:r>
      <w:proofErr w:type="gramEnd"/>
      <w:r>
        <w:t xml:space="preserve"> when the boss talks.</w:t>
      </w:r>
    </w:p>
    <w:p w:rsidR="00724BF9" w:rsidRDefault="00724BF9" w:rsidP="000267F6"/>
    <w:p w:rsidR="00724BF9" w:rsidRDefault="00724BF9" w:rsidP="000267F6">
      <w:r w:rsidRPr="000A0925">
        <w:rPr>
          <w:b/>
        </w:rPr>
        <w:t>Carbon-based error</w:t>
      </w:r>
      <w:r>
        <w:t xml:space="preserve"> – a mistake made by a human being.</w:t>
      </w:r>
    </w:p>
    <w:p w:rsidR="00724BF9" w:rsidRDefault="00724BF9" w:rsidP="000267F6"/>
    <w:p w:rsidR="00724BF9" w:rsidRDefault="00724BF9" w:rsidP="000267F6">
      <w:r w:rsidRPr="000A0925">
        <w:rPr>
          <w:b/>
        </w:rPr>
        <w:t>Little ‘r’ me</w:t>
      </w:r>
      <w:r>
        <w:t xml:space="preserve"> – send me a personal answer to an e-mail.</w:t>
      </w:r>
    </w:p>
    <w:p w:rsidR="00724BF9" w:rsidRDefault="00724BF9" w:rsidP="000267F6"/>
    <w:p w:rsidR="00724BF9" w:rsidRDefault="00724BF9" w:rsidP="000267F6">
      <w:proofErr w:type="gramStart"/>
      <w:r w:rsidRPr="000A0925">
        <w:rPr>
          <w:b/>
        </w:rPr>
        <w:t>Offline</w:t>
      </w:r>
      <w:r>
        <w:t xml:space="preserve"> – to discuss something in person or on the phone, rather than via e-mail, or to deal with something after a meeting.</w:t>
      </w:r>
      <w:proofErr w:type="gramEnd"/>
    </w:p>
    <w:p w:rsidR="00724BF9" w:rsidRDefault="00724BF9" w:rsidP="000267F6"/>
    <w:p w:rsidR="00724BF9" w:rsidRDefault="00724BF9" w:rsidP="000267F6">
      <w:r w:rsidRPr="00724BF9">
        <w:rPr>
          <w:b/>
        </w:rPr>
        <w:t xml:space="preserve">Plutoed </w:t>
      </w:r>
      <w:r>
        <w:t>– a project relegated to lower status.</w:t>
      </w:r>
    </w:p>
    <w:p w:rsidR="00724BF9" w:rsidRDefault="00724BF9" w:rsidP="000267F6"/>
    <w:p w:rsidR="00724BF9" w:rsidRDefault="00724BF9" w:rsidP="000267F6">
      <w:proofErr w:type="gramStart"/>
      <w:r w:rsidRPr="00724BF9">
        <w:rPr>
          <w:b/>
        </w:rPr>
        <w:t xml:space="preserve">Stickiness </w:t>
      </w:r>
      <w:r>
        <w:t>– a web page quality that captures people’s interest.</w:t>
      </w:r>
      <w:proofErr w:type="gramEnd"/>
      <w:r>
        <w:t xml:space="preserve"> </w:t>
      </w:r>
      <w:proofErr w:type="gramStart"/>
      <w:r>
        <w:t>Hence sticky content.</w:t>
      </w:r>
      <w:proofErr w:type="gramEnd"/>
    </w:p>
    <w:p w:rsidR="00724BF9" w:rsidRDefault="00724BF9" w:rsidP="000267F6"/>
    <w:p w:rsidR="00724BF9" w:rsidRDefault="00724BF9" w:rsidP="000267F6">
      <w:proofErr w:type="gramStart"/>
      <w:r w:rsidRPr="00724BF9">
        <w:rPr>
          <w:b/>
        </w:rPr>
        <w:t>Thought grenade</w:t>
      </w:r>
      <w:r>
        <w:t xml:space="preserve"> – an explosive good idea.</w:t>
      </w:r>
      <w:proofErr w:type="gramEnd"/>
    </w:p>
    <w:p w:rsidR="00724BF9" w:rsidRDefault="00724BF9" w:rsidP="000267F6"/>
    <w:p w:rsidR="00724BF9" w:rsidRDefault="00724BF9" w:rsidP="000267F6">
      <w:r w:rsidRPr="00280FC4">
        <w:rPr>
          <w:b/>
        </w:rPr>
        <w:t>There is no ‘l’ in team</w:t>
      </w:r>
      <w:r>
        <w:t xml:space="preserve"> – individual interests </w:t>
      </w:r>
      <w:proofErr w:type="gramStart"/>
      <w:r>
        <w:t>must be sacrificed</w:t>
      </w:r>
      <w:proofErr w:type="gramEnd"/>
      <w:r>
        <w:t xml:space="preserve"> to the needs of the team.</w:t>
      </w:r>
    </w:p>
    <w:p w:rsidR="00724BF9" w:rsidRDefault="00724BF9" w:rsidP="000267F6"/>
    <w:p w:rsidR="00724BF9" w:rsidRDefault="00724BF9" w:rsidP="000267F6">
      <w:r w:rsidRPr="00280FC4">
        <w:rPr>
          <w:b/>
        </w:rPr>
        <w:t>Thinking outside the box</w:t>
      </w:r>
      <w:r>
        <w:t xml:space="preserve"> – roughly, this involves not thinking </w:t>
      </w:r>
      <w:proofErr w:type="gramStart"/>
      <w:r>
        <w:t>like</w:t>
      </w:r>
      <w:proofErr w:type="gramEnd"/>
      <w:r>
        <w:t xml:space="preserve"> you normally do but pretending to be someone much smarter.</w:t>
      </w:r>
    </w:p>
    <w:p w:rsidR="00724BF9" w:rsidRDefault="00724BF9" w:rsidP="000267F6"/>
    <w:p w:rsidR="00724BF9" w:rsidRDefault="00724BF9" w:rsidP="000267F6">
      <w:proofErr w:type="gramStart"/>
      <w:r w:rsidRPr="00280FC4">
        <w:rPr>
          <w:b/>
        </w:rPr>
        <w:t>Viral marketing</w:t>
      </w:r>
      <w:r>
        <w:t xml:space="preserve"> – a marketing campaign that spreads very quickly.</w:t>
      </w:r>
      <w:proofErr w:type="gramEnd"/>
    </w:p>
    <w:p w:rsidR="00724BF9" w:rsidRDefault="00724BF9" w:rsidP="000267F6"/>
    <w:p w:rsidR="000267F6" w:rsidRPr="000267F6" w:rsidRDefault="000267F6" w:rsidP="000267F6">
      <w:r>
        <w:br w:type="page"/>
      </w:r>
    </w:p>
    <w:tbl>
      <w:tblPr>
        <w:tblStyle w:val="TableGrid"/>
        <w:tblW w:w="0" w:type="auto"/>
        <w:tblLook w:val="01E0" w:firstRow="1" w:lastRow="1" w:firstColumn="1" w:lastColumn="1" w:noHBand="0" w:noVBand="0"/>
      </w:tblPr>
      <w:tblGrid>
        <w:gridCol w:w="8522"/>
      </w:tblGrid>
      <w:tr w:rsidR="000267F6">
        <w:tc>
          <w:tcPr>
            <w:tcW w:w="8522" w:type="dxa"/>
          </w:tcPr>
          <w:p w:rsidR="000267F6" w:rsidRPr="000267F6" w:rsidRDefault="000267F6" w:rsidP="000267F6">
            <w:pPr>
              <w:numPr>
                <w:ilvl w:val="0"/>
                <w:numId w:val="2"/>
              </w:numPr>
              <w:rPr>
                <w:b/>
                <w:sz w:val="32"/>
                <w:szCs w:val="32"/>
              </w:rPr>
            </w:pPr>
            <w:r>
              <w:rPr>
                <w:b/>
                <w:sz w:val="32"/>
                <w:szCs w:val="32"/>
              </w:rPr>
              <w:lastRenderedPageBreak/>
              <w:t>can / may</w:t>
            </w:r>
          </w:p>
        </w:tc>
      </w:tr>
    </w:tbl>
    <w:p w:rsidR="000267F6" w:rsidRDefault="000267F6" w:rsidP="000267F6"/>
    <w:p w:rsidR="00F36552" w:rsidRDefault="00F36552" w:rsidP="000267F6"/>
    <w:p w:rsidR="00F36552" w:rsidRDefault="00F36552" w:rsidP="000267F6">
      <w:r>
        <w:t>Dutch speakers working in English often use “can” in situations where “may” would be more appropriate.</w:t>
      </w:r>
    </w:p>
    <w:p w:rsidR="00F36552" w:rsidRDefault="00F36552" w:rsidP="000267F6"/>
    <w:p w:rsidR="00F36552" w:rsidRDefault="00F36552" w:rsidP="000267F6">
      <w:r>
        <w:t xml:space="preserve">“Can” expresses the idea of “ability”. In legal English, “can” </w:t>
      </w:r>
      <w:proofErr w:type="gramStart"/>
      <w:r>
        <w:t>is best reserved</w:t>
      </w:r>
      <w:proofErr w:type="gramEnd"/>
      <w:r>
        <w:t xml:space="preserve"> for use in the sense of “is able to” or “is capable of”. </w:t>
      </w:r>
    </w:p>
    <w:p w:rsidR="00F36552" w:rsidRDefault="00F36552" w:rsidP="000267F6"/>
    <w:p w:rsidR="00F36552" w:rsidRDefault="00F36552" w:rsidP="000267F6">
      <w:r>
        <w:t xml:space="preserve">“May” </w:t>
      </w:r>
      <w:proofErr w:type="gramStart"/>
      <w:r>
        <w:t>is used</w:t>
      </w:r>
      <w:proofErr w:type="gramEnd"/>
      <w:r>
        <w:t xml:space="preserve"> to express entitlement or possibility.</w:t>
      </w:r>
    </w:p>
    <w:p w:rsidR="00F36552" w:rsidRDefault="00F36552" w:rsidP="000267F6"/>
    <w:p w:rsidR="00F36552" w:rsidRDefault="00F36552" w:rsidP="000267F6">
      <w:r>
        <w:t>Expressions such as “can be capable” and “could be able” are not proper English because you are repeating the idea of “can” twice.</w:t>
      </w:r>
    </w:p>
    <w:p w:rsidR="00F36552" w:rsidRDefault="00F36552" w:rsidP="000267F6">
      <w:r>
        <w:br w:type="page"/>
      </w:r>
    </w:p>
    <w:tbl>
      <w:tblPr>
        <w:tblStyle w:val="TableGrid"/>
        <w:tblW w:w="0" w:type="auto"/>
        <w:tblLook w:val="01E0" w:firstRow="1" w:lastRow="1" w:firstColumn="1" w:lastColumn="1" w:noHBand="0" w:noVBand="0"/>
      </w:tblPr>
      <w:tblGrid>
        <w:gridCol w:w="8522"/>
      </w:tblGrid>
      <w:tr w:rsidR="00F36552">
        <w:tc>
          <w:tcPr>
            <w:tcW w:w="8522" w:type="dxa"/>
          </w:tcPr>
          <w:p w:rsidR="00F36552" w:rsidRPr="00F36552" w:rsidRDefault="00F36552" w:rsidP="0095669A">
            <w:pPr>
              <w:numPr>
                <w:ilvl w:val="0"/>
                <w:numId w:val="2"/>
              </w:numPr>
              <w:rPr>
                <w:b/>
                <w:sz w:val="32"/>
                <w:szCs w:val="32"/>
              </w:rPr>
            </w:pPr>
            <w:r>
              <w:rPr>
                <w:b/>
                <w:sz w:val="32"/>
                <w:szCs w:val="32"/>
              </w:rPr>
              <w:lastRenderedPageBreak/>
              <w:t>capitalization</w:t>
            </w:r>
          </w:p>
        </w:tc>
      </w:tr>
    </w:tbl>
    <w:p w:rsidR="00F36552" w:rsidRDefault="00F36552" w:rsidP="000267F6"/>
    <w:p w:rsidR="00F36552" w:rsidRDefault="00F36552" w:rsidP="000267F6"/>
    <w:p w:rsidR="00EC75DD" w:rsidRDefault="00EC75DD" w:rsidP="000267F6">
      <w:r>
        <w:t>A few capitalization examples:</w:t>
      </w:r>
    </w:p>
    <w:p w:rsidR="00F36552" w:rsidRDefault="00EC75DD" w:rsidP="00EC75DD">
      <w:pPr>
        <w:numPr>
          <w:ilvl w:val="0"/>
          <w:numId w:val="11"/>
        </w:numPr>
      </w:pPr>
      <w:r>
        <w:t>days, months, holidays</w:t>
      </w:r>
      <w:r>
        <w:tab/>
        <w:t>Monday; November; Christmas</w:t>
      </w:r>
    </w:p>
    <w:p w:rsidR="00EC75DD" w:rsidRDefault="00EC75DD" w:rsidP="00EC75DD">
      <w:pPr>
        <w:numPr>
          <w:ilvl w:val="0"/>
          <w:numId w:val="11"/>
        </w:numPr>
      </w:pPr>
      <w:r>
        <w:t>decades</w:t>
      </w:r>
      <w:r>
        <w:tab/>
      </w:r>
      <w:r>
        <w:tab/>
      </w:r>
      <w:r>
        <w:tab/>
        <w:t>the Nineties</w:t>
      </w:r>
    </w:p>
    <w:p w:rsidR="00EC75DD" w:rsidRDefault="00EC75DD" w:rsidP="00EC75DD">
      <w:pPr>
        <w:numPr>
          <w:ilvl w:val="0"/>
          <w:numId w:val="11"/>
        </w:numPr>
      </w:pPr>
      <w:r>
        <w:t>names of organizations</w:t>
      </w:r>
      <w:r>
        <w:tab/>
        <w:t>Ministry of Social Affairs and Employment</w:t>
      </w:r>
    </w:p>
    <w:p w:rsidR="00EC75DD" w:rsidRDefault="00EC75DD" w:rsidP="00EC75DD">
      <w:pPr>
        <w:numPr>
          <w:ilvl w:val="0"/>
          <w:numId w:val="11"/>
        </w:numPr>
      </w:pPr>
      <w:r>
        <w:t>titles of laws</w:t>
      </w:r>
      <w:r>
        <w:tab/>
      </w:r>
      <w:r>
        <w:tab/>
      </w:r>
      <w:r>
        <w:tab/>
        <w:t>Wages and Salaries Tax Act</w:t>
      </w:r>
    </w:p>
    <w:p w:rsidR="00EC75DD" w:rsidRDefault="00EC75DD" w:rsidP="00EC75DD">
      <w:pPr>
        <w:numPr>
          <w:ilvl w:val="0"/>
          <w:numId w:val="11"/>
        </w:numPr>
      </w:pPr>
      <w:r>
        <w:t>titles of books, films, etc</w:t>
      </w:r>
      <w:r>
        <w:tab/>
        <w:t>“Bond Markets: Law and Regulation</w:t>
      </w:r>
    </w:p>
    <w:p w:rsidR="00EC75DD" w:rsidRDefault="00EC75DD" w:rsidP="00EC75DD">
      <w:pPr>
        <w:numPr>
          <w:ilvl w:val="0"/>
          <w:numId w:val="11"/>
        </w:numPr>
        <w:ind w:right="-334"/>
      </w:pPr>
      <w:r>
        <w:t>establishments</w:t>
      </w:r>
      <w:r>
        <w:tab/>
      </w:r>
      <w:r>
        <w:tab/>
        <w:t xml:space="preserve">Amstel Hotel; Tuschinski Theatre; </w:t>
      </w:r>
      <w:smartTag w:uri="urn:schemas-microsoft-com:office:smarttags" w:element="place">
        <w:smartTag w:uri="urn:schemas-microsoft-com:office:smarttags" w:element="PlaceName">
          <w:r>
            <w:t>Weena</w:t>
          </w:r>
        </w:smartTag>
        <w:r>
          <w:t xml:space="preserve"> </w:t>
        </w:r>
        <w:smartTag w:uri="urn:schemas-microsoft-com:office:smarttags" w:element="PlaceType">
          <w:r>
            <w:t>Tower</w:t>
          </w:r>
        </w:smartTag>
      </w:smartTag>
    </w:p>
    <w:p w:rsidR="00EC75DD" w:rsidRDefault="00EC75DD" w:rsidP="00EC75DD">
      <w:pPr>
        <w:numPr>
          <w:ilvl w:val="0"/>
          <w:numId w:val="11"/>
        </w:numPr>
        <w:ind w:right="-514"/>
      </w:pPr>
      <w:r>
        <w:t>place names (official)</w:t>
      </w:r>
      <w:r>
        <w:tab/>
      </w:r>
      <w:r>
        <w:tab/>
        <w:t xml:space="preserve">North Holland; </w:t>
      </w:r>
      <w:smartTag w:uri="urn:schemas-microsoft-com:office:smarttags" w:element="City">
        <w:smartTag w:uri="urn:schemas-microsoft-com:office:smarttags" w:element="place">
          <w:r>
            <w:t>The Hague</w:t>
          </w:r>
        </w:smartTag>
      </w:smartTag>
    </w:p>
    <w:p w:rsidR="00EC75DD" w:rsidRDefault="00EC75DD" w:rsidP="00EC75DD">
      <w:pPr>
        <w:numPr>
          <w:ilvl w:val="0"/>
          <w:numId w:val="11"/>
        </w:numPr>
        <w:ind w:right="-514"/>
      </w:pPr>
      <w:r>
        <w:t>place names (unofficial)</w:t>
      </w:r>
      <w:r>
        <w:tab/>
        <w:t xml:space="preserve">Randstad; Western Europe; </w:t>
      </w:r>
      <w:smartTag w:uri="urn:schemas-microsoft-com:office:smarttags" w:element="place">
        <w:r>
          <w:t>Middle East</w:t>
        </w:r>
      </w:smartTag>
    </w:p>
    <w:p w:rsidR="00EC75DD" w:rsidRDefault="00EC75DD" w:rsidP="00EC75DD">
      <w:pPr>
        <w:numPr>
          <w:ilvl w:val="0"/>
          <w:numId w:val="11"/>
        </w:numPr>
        <w:ind w:right="-514"/>
      </w:pPr>
      <w:r>
        <w:t>languages</w:t>
      </w:r>
      <w:r>
        <w:tab/>
      </w:r>
      <w:r>
        <w:tab/>
      </w:r>
      <w:r>
        <w:tab/>
        <w:t>I speak Dutch; a German translator</w:t>
      </w:r>
    </w:p>
    <w:p w:rsidR="00EC75DD" w:rsidRDefault="00EC75DD" w:rsidP="00EC75DD">
      <w:pPr>
        <w:numPr>
          <w:ilvl w:val="0"/>
          <w:numId w:val="11"/>
        </w:numPr>
        <w:ind w:right="-514"/>
      </w:pPr>
      <w:r>
        <w:t>nationalities</w:t>
      </w:r>
      <w:r>
        <w:tab/>
      </w:r>
      <w:r>
        <w:tab/>
      </w:r>
      <w:r>
        <w:tab/>
        <w:t>a Russian company</w:t>
      </w:r>
    </w:p>
    <w:p w:rsidR="00EC75DD" w:rsidRDefault="00EC75DD" w:rsidP="00EC75DD">
      <w:pPr>
        <w:numPr>
          <w:ilvl w:val="0"/>
          <w:numId w:val="11"/>
        </w:numPr>
        <w:ind w:right="-514"/>
      </w:pPr>
      <w:r>
        <w:t>religions</w:t>
      </w:r>
      <w:r>
        <w:tab/>
      </w:r>
      <w:r>
        <w:tab/>
      </w:r>
      <w:r>
        <w:tab/>
        <w:t>a Jewish holiday</w:t>
      </w:r>
    </w:p>
    <w:p w:rsidR="00EC75DD" w:rsidRDefault="00EC75DD" w:rsidP="00EC75DD">
      <w:pPr>
        <w:numPr>
          <w:ilvl w:val="0"/>
          <w:numId w:val="11"/>
        </w:numPr>
        <w:ind w:right="-514"/>
      </w:pPr>
      <w:r>
        <w:t>ethnic groups</w:t>
      </w:r>
      <w:r>
        <w:tab/>
      </w:r>
      <w:r>
        <w:tab/>
      </w:r>
      <w:r>
        <w:tab/>
        <w:t>He is a Celt</w:t>
      </w:r>
    </w:p>
    <w:p w:rsidR="00EC75DD" w:rsidRDefault="00EC75DD" w:rsidP="00EC75DD">
      <w:pPr>
        <w:ind w:right="-514"/>
      </w:pPr>
    </w:p>
    <w:p w:rsidR="00EC75DD" w:rsidRDefault="000D1D16" w:rsidP="00EC75DD">
      <w:pPr>
        <w:ind w:right="-514"/>
      </w:pPr>
      <w:r>
        <w:t>If</w:t>
      </w:r>
      <w:r w:rsidR="00EC75DD">
        <w:t xml:space="preserve"> someone’s title goes before or after the name, then it </w:t>
      </w:r>
      <w:proofErr w:type="gramStart"/>
      <w:r w:rsidR="00EC75DD">
        <w:t>is capitalized</w:t>
      </w:r>
      <w:proofErr w:type="gramEnd"/>
      <w:r w:rsidR="00EC75DD">
        <w:t>.</w:t>
      </w:r>
    </w:p>
    <w:p w:rsidR="00EC75DD" w:rsidRDefault="00EC75DD" w:rsidP="00EC75DD">
      <w:pPr>
        <w:numPr>
          <w:ilvl w:val="0"/>
          <w:numId w:val="12"/>
        </w:numPr>
        <w:ind w:right="-514"/>
      </w:pPr>
      <w:r>
        <w:t>Mr R. West, Attorney at Law, is the plaintiff’s attorney.</w:t>
      </w:r>
    </w:p>
    <w:p w:rsidR="00EC75DD" w:rsidRDefault="00EC75DD" w:rsidP="00EC75DD">
      <w:pPr>
        <w:numPr>
          <w:ilvl w:val="0"/>
          <w:numId w:val="12"/>
        </w:numPr>
        <w:ind w:right="-514"/>
      </w:pPr>
      <w:r>
        <w:t>Prime Minister Balkenende has made public statements about this issue.</w:t>
      </w:r>
    </w:p>
    <w:p w:rsidR="00EC75DD" w:rsidRDefault="00EC75DD" w:rsidP="00EC75DD">
      <w:pPr>
        <w:ind w:right="-514"/>
      </w:pPr>
    </w:p>
    <w:p w:rsidR="00EC75DD" w:rsidRDefault="00EC75DD" w:rsidP="00EC75DD">
      <w:pPr>
        <w:ind w:right="-514"/>
      </w:pPr>
      <w:proofErr w:type="gramStart"/>
      <w:r>
        <w:t>But</w:t>
      </w:r>
      <w:proofErr w:type="gramEnd"/>
      <w:r>
        <w:t xml:space="preserve"> in other situations, a title is not normally capitalized.</w:t>
      </w:r>
    </w:p>
    <w:p w:rsidR="00EC75DD" w:rsidRDefault="00EC75DD" w:rsidP="00EC75DD">
      <w:pPr>
        <w:numPr>
          <w:ilvl w:val="0"/>
          <w:numId w:val="13"/>
        </w:numPr>
        <w:ind w:right="-514"/>
      </w:pPr>
      <w:r>
        <w:t>Ms Karin Smit has been managing director since 1997.</w:t>
      </w:r>
    </w:p>
    <w:p w:rsidR="00EC75DD" w:rsidRDefault="00EC75DD" w:rsidP="00EC75DD">
      <w:pPr>
        <w:numPr>
          <w:ilvl w:val="0"/>
          <w:numId w:val="13"/>
        </w:numPr>
        <w:ind w:right="-514"/>
      </w:pPr>
      <w:r>
        <w:t>Mr Gaven is the chief executive of BBC Worldwide.</w:t>
      </w:r>
    </w:p>
    <w:p w:rsidR="00EC75DD" w:rsidRDefault="00EC75DD" w:rsidP="00EC75DD">
      <w:pPr>
        <w:ind w:right="-514"/>
      </w:pPr>
    </w:p>
    <w:p w:rsidR="00EC75DD" w:rsidRPr="000267F6" w:rsidRDefault="00EC75DD" w:rsidP="00EC75DD">
      <w:pPr>
        <w:ind w:right="-514"/>
      </w:pPr>
      <w:r>
        <w:br w:type="page"/>
      </w:r>
    </w:p>
    <w:tbl>
      <w:tblPr>
        <w:tblStyle w:val="TableGrid"/>
        <w:tblW w:w="0" w:type="auto"/>
        <w:tblLook w:val="01E0" w:firstRow="1" w:lastRow="1" w:firstColumn="1" w:lastColumn="1" w:noHBand="0" w:noVBand="0"/>
      </w:tblPr>
      <w:tblGrid>
        <w:gridCol w:w="8522"/>
      </w:tblGrid>
      <w:tr w:rsidR="00EC75DD">
        <w:tc>
          <w:tcPr>
            <w:tcW w:w="8522" w:type="dxa"/>
          </w:tcPr>
          <w:p w:rsidR="00EC75DD" w:rsidRPr="00EC75DD" w:rsidRDefault="00C82312" w:rsidP="0095669A">
            <w:pPr>
              <w:numPr>
                <w:ilvl w:val="1"/>
                <w:numId w:val="13"/>
              </w:numPr>
              <w:tabs>
                <w:tab w:val="clear" w:pos="1440"/>
                <w:tab w:val="num" w:pos="900"/>
              </w:tabs>
              <w:ind w:left="720" w:right="-514" w:hanging="360"/>
              <w:rPr>
                <w:b/>
                <w:sz w:val="32"/>
                <w:szCs w:val="32"/>
              </w:rPr>
            </w:pPr>
            <w:r>
              <w:rPr>
                <w:b/>
                <w:sz w:val="32"/>
                <w:szCs w:val="32"/>
              </w:rPr>
              <w:lastRenderedPageBreak/>
              <w:t>claim</w:t>
            </w:r>
            <w:r w:rsidR="0095669A">
              <w:rPr>
                <w:b/>
                <w:sz w:val="32"/>
                <w:szCs w:val="32"/>
              </w:rPr>
              <w:t xml:space="preserve"> </w:t>
            </w:r>
            <w:r w:rsidR="00AC6D13">
              <w:rPr>
                <w:b/>
                <w:sz w:val="32"/>
                <w:szCs w:val="32"/>
              </w:rPr>
              <w:t xml:space="preserve">(1) </w:t>
            </w:r>
            <w:r w:rsidR="0095669A">
              <w:rPr>
                <w:b/>
                <w:sz w:val="32"/>
                <w:szCs w:val="32"/>
              </w:rPr>
              <w:t>– idioms using claim</w:t>
            </w:r>
          </w:p>
        </w:tc>
      </w:tr>
    </w:tbl>
    <w:p w:rsidR="00EC75DD" w:rsidRDefault="00EC75DD" w:rsidP="00EC75DD">
      <w:pPr>
        <w:ind w:right="-514"/>
      </w:pPr>
    </w:p>
    <w:p w:rsidR="00F4580D" w:rsidRDefault="00F4580D" w:rsidP="00EC75DD">
      <w:pPr>
        <w:ind w:right="-514"/>
      </w:pPr>
    </w:p>
    <w:p w:rsidR="00AF534C" w:rsidRDefault="00F4580D" w:rsidP="000D04B6">
      <w:pPr>
        <w:ind w:right="-514"/>
      </w:pPr>
      <w:r>
        <w:t>Using claim:</w:t>
      </w:r>
    </w:p>
    <w:p w:rsidR="00AF534C" w:rsidRDefault="00AF534C" w:rsidP="000D04B6">
      <w:pPr>
        <w:ind w:right="-514"/>
      </w:pPr>
    </w:p>
    <w:p w:rsidR="000D04B6" w:rsidRDefault="000D04B6" w:rsidP="00AF534C">
      <w:pPr>
        <w:numPr>
          <w:ilvl w:val="0"/>
          <w:numId w:val="20"/>
        </w:numPr>
        <w:ind w:right="-514"/>
      </w:pPr>
      <w:proofErr w:type="gramStart"/>
      <w:r w:rsidRPr="009427EC">
        <w:rPr>
          <w:u w:val="single"/>
        </w:rPr>
        <w:t>a</w:t>
      </w:r>
      <w:proofErr w:type="gramEnd"/>
      <w:r w:rsidRPr="009427EC">
        <w:rPr>
          <w:u w:val="single"/>
        </w:rPr>
        <w:t xml:space="preserve"> claim against [defendant]</w:t>
      </w:r>
      <w:r w:rsidR="00941834">
        <w:t xml:space="preserve">: “Administration Claim” means any </w:t>
      </w:r>
      <w:r w:rsidR="00941834" w:rsidRPr="00941834">
        <w:rPr>
          <w:u w:val="single"/>
        </w:rPr>
        <w:t>claim</w:t>
      </w:r>
      <w:r w:rsidR="00941834">
        <w:t>, action or demand against any Group Company, …..</w:t>
      </w:r>
    </w:p>
    <w:p w:rsidR="000D04B6" w:rsidRDefault="000D04B6" w:rsidP="000D04B6">
      <w:pPr>
        <w:ind w:right="-514"/>
      </w:pPr>
    </w:p>
    <w:p w:rsidR="000D04B6" w:rsidRDefault="000D04B6" w:rsidP="000D04B6">
      <w:pPr>
        <w:numPr>
          <w:ilvl w:val="0"/>
          <w:numId w:val="17"/>
        </w:numPr>
        <w:ind w:right="-514"/>
      </w:pPr>
      <w:proofErr w:type="gramStart"/>
      <w:r w:rsidRPr="009427EC">
        <w:rPr>
          <w:u w:val="single"/>
        </w:rPr>
        <w:t>a</w:t>
      </w:r>
      <w:proofErr w:type="gramEnd"/>
      <w:r w:rsidRPr="009427EC">
        <w:rPr>
          <w:u w:val="single"/>
        </w:rPr>
        <w:t xml:space="preserve"> claim arising out of [reason]</w:t>
      </w:r>
      <w:r w:rsidR="00941834">
        <w:t xml:space="preserve">: “Administration Claim” means any </w:t>
      </w:r>
      <w:r w:rsidR="00941834" w:rsidRPr="00941834">
        <w:rPr>
          <w:u w:val="single"/>
        </w:rPr>
        <w:t>claim</w:t>
      </w:r>
      <w:r w:rsidR="00941834">
        <w:t>, action or demand arising out of or in connection with the making of the Administrative Order.</w:t>
      </w:r>
    </w:p>
    <w:p w:rsidR="000D04B6" w:rsidRDefault="000D04B6" w:rsidP="000D04B6">
      <w:pPr>
        <w:ind w:right="-514"/>
      </w:pPr>
    </w:p>
    <w:p w:rsidR="000D04B6" w:rsidRDefault="000D04B6" w:rsidP="000D04B6">
      <w:pPr>
        <w:numPr>
          <w:ilvl w:val="0"/>
          <w:numId w:val="17"/>
        </w:numPr>
        <w:ind w:right="-514"/>
      </w:pPr>
      <w:r w:rsidRPr="009427EC">
        <w:rPr>
          <w:u w:val="single"/>
        </w:rPr>
        <w:t>a claim for [reason]</w:t>
      </w:r>
      <w:r w:rsidR="00941834">
        <w:t xml:space="preserve">: Any </w:t>
      </w:r>
      <w:r w:rsidR="00941834" w:rsidRPr="00941834">
        <w:rPr>
          <w:u w:val="single"/>
        </w:rPr>
        <w:t>claim</w:t>
      </w:r>
      <w:r w:rsidR="00941834">
        <w:t xml:space="preserve"> against the Vendor for any breach of the Warranties …</w:t>
      </w:r>
    </w:p>
    <w:p w:rsidR="00AF534C" w:rsidRDefault="00AF534C" w:rsidP="00AF534C">
      <w:pPr>
        <w:ind w:right="-514"/>
      </w:pPr>
    </w:p>
    <w:p w:rsidR="00AF534C" w:rsidRDefault="00AF534C" w:rsidP="000D04B6">
      <w:pPr>
        <w:numPr>
          <w:ilvl w:val="0"/>
          <w:numId w:val="17"/>
        </w:numPr>
        <w:ind w:right="-514"/>
      </w:pPr>
      <w:proofErr w:type="gramStart"/>
      <w:r w:rsidRPr="009427EC">
        <w:rPr>
          <w:u w:val="single"/>
        </w:rPr>
        <w:t>a</w:t>
      </w:r>
      <w:proofErr w:type="gramEnd"/>
      <w:r w:rsidRPr="009427EC">
        <w:rPr>
          <w:u w:val="single"/>
        </w:rPr>
        <w:t xml:space="preserve"> claim under</w:t>
      </w:r>
      <w:r w:rsidR="00941834" w:rsidRPr="009427EC">
        <w:rPr>
          <w:u w:val="single"/>
        </w:rPr>
        <w:t xml:space="preserve"> [provision]</w:t>
      </w:r>
      <w:r w:rsidR="00941834">
        <w:t xml:space="preserve">: Any person who elects to proceed under the CCFAA is barred from bringing a </w:t>
      </w:r>
      <w:r w:rsidR="00941834" w:rsidRPr="00941834">
        <w:rPr>
          <w:u w:val="single"/>
        </w:rPr>
        <w:t>claim</w:t>
      </w:r>
      <w:r w:rsidR="00941834">
        <w:t xml:space="preserve"> under the Federal Tort Claims Act.</w:t>
      </w:r>
    </w:p>
    <w:p w:rsidR="00941834" w:rsidRDefault="00941834" w:rsidP="00941834">
      <w:pPr>
        <w:ind w:right="-514"/>
      </w:pPr>
    </w:p>
    <w:p w:rsidR="00941834" w:rsidRDefault="00941834" w:rsidP="000D04B6">
      <w:pPr>
        <w:numPr>
          <w:ilvl w:val="0"/>
          <w:numId w:val="17"/>
        </w:numPr>
        <w:ind w:right="-514"/>
      </w:pPr>
      <w:r w:rsidRPr="009427EC">
        <w:rPr>
          <w:u w:val="single"/>
        </w:rPr>
        <w:t>amount payable in respect of a claim</w:t>
      </w:r>
      <w:r>
        <w:t xml:space="preserve">: Unless the amount payable in respect of the relevant </w:t>
      </w:r>
      <w:r w:rsidRPr="00941834">
        <w:rPr>
          <w:u w:val="single"/>
        </w:rPr>
        <w:t>claims</w:t>
      </w:r>
      <w:r>
        <w:t xml:space="preserve"> has been agreed by the Vendor within 14 days of the date of such written notice …</w:t>
      </w:r>
    </w:p>
    <w:p w:rsidR="00941834" w:rsidRDefault="00941834" w:rsidP="00941834">
      <w:pPr>
        <w:ind w:right="-514"/>
      </w:pPr>
    </w:p>
    <w:p w:rsidR="00941834" w:rsidRDefault="00941834" w:rsidP="000D04B6">
      <w:pPr>
        <w:numPr>
          <w:ilvl w:val="0"/>
          <w:numId w:val="17"/>
        </w:numPr>
        <w:ind w:right="-514"/>
      </w:pPr>
      <w:r w:rsidRPr="009427EC">
        <w:rPr>
          <w:u w:val="single"/>
        </w:rPr>
        <w:t>claim is unenforceable</w:t>
      </w:r>
      <w:r>
        <w:t xml:space="preserve">: The Vendor shall have no liability in respect of any claim under the Warranties and any such </w:t>
      </w:r>
      <w:r w:rsidRPr="00941834">
        <w:rPr>
          <w:u w:val="single"/>
        </w:rPr>
        <w:t>claim</w:t>
      </w:r>
      <w:r>
        <w:t xml:space="preserve"> shall be wholly barred and unenforceable unless …</w:t>
      </w:r>
    </w:p>
    <w:p w:rsidR="009427EC" w:rsidRDefault="009427EC" w:rsidP="009427EC">
      <w:pPr>
        <w:ind w:right="-514"/>
      </w:pPr>
    </w:p>
    <w:p w:rsidR="009427EC" w:rsidRDefault="009427EC" w:rsidP="000D04B6">
      <w:pPr>
        <w:numPr>
          <w:ilvl w:val="0"/>
          <w:numId w:val="17"/>
        </w:numPr>
        <w:ind w:right="-514"/>
      </w:pPr>
      <w:r w:rsidRPr="009427EC">
        <w:rPr>
          <w:u w:val="single"/>
        </w:rPr>
        <w:t>details of a claim</w:t>
      </w:r>
      <w:r>
        <w:t xml:space="preserve">: Unless written notice of the claim setting out such details of the relevant </w:t>
      </w:r>
      <w:r w:rsidRPr="009427EC">
        <w:rPr>
          <w:u w:val="single"/>
        </w:rPr>
        <w:t>claim</w:t>
      </w:r>
      <w:r>
        <w:t xml:space="preserve"> as are available have been served …</w:t>
      </w:r>
    </w:p>
    <w:p w:rsidR="009427EC" w:rsidRDefault="009427EC" w:rsidP="009427EC">
      <w:pPr>
        <w:ind w:right="-514"/>
      </w:pPr>
    </w:p>
    <w:p w:rsidR="009427EC" w:rsidRDefault="009427EC" w:rsidP="000D04B6">
      <w:pPr>
        <w:numPr>
          <w:ilvl w:val="0"/>
          <w:numId w:val="17"/>
        </w:numPr>
        <w:ind w:right="-514"/>
      </w:pPr>
      <w:r w:rsidRPr="009427EC">
        <w:rPr>
          <w:u w:val="single"/>
        </w:rPr>
        <w:t>liability for a claim</w:t>
      </w:r>
      <w:r>
        <w:t xml:space="preserve">: The liability of the Vendor for any </w:t>
      </w:r>
      <w:r w:rsidRPr="009427EC">
        <w:rPr>
          <w:u w:val="single"/>
        </w:rPr>
        <w:t>claims</w:t>
      </w:r>
      <w:r>
        <w:t xml:space="preserve"> specified in any such notice shall …</w:t>
      </w:r>
    </w:p>
    <w:p w:rsidR="009427EC" w:rsidRDefault="009427EC" w:rsidP="009427EC">
      <w:pPr>
        <w:ind w:right="-514"/>
      </w:pPr>
    </w:p>
    <w:p w:rsidR="009427EC" w:rsidRDefault="009427EC" w:rsidP="000D04B6">
      <w:pPr>
        <w:numPr>
          <w:ilvl w:val="0"/>
          <w:numId w:val="17"/>
        </w:numPr>
        <w:ind w:right="-514"/>
      </w:pPr>
      <w:proofErr w:type="gramStart"/>
      <w:r>
        <w:t>liability</w:t>
      </w:r>
      <w:proofErr w:type="gramEnd"/>
      <w:r>
        <w:t xml:space="preserve"> in respect of a claim: The Vendor shall have no liability in respect of any claim under the Warranties…</w:t>
      </w:r>
    </w:p>
    <w:p w:rsidR="009427EC" w:rsidRDefault="009427EC" w:rsidP="009427EC">
      <w:pPr>
        <w:ind w:right="-514"/>
      </w:pPr>
    </w:p>
    <w:p w:rsidR="009427EC" w:rsidRDefault="009427EC" w:rsidP="000D04B6">
      <w:pPr>
        <w:numPr>
          <w:ilvl w:val="0"/>
          <w:numId w:val="17"/>
        </w:numPr>
        <w:ind w:right="-514"/>
      </w:pPr>
      <w:proofErr w:type="gramStart"/>
      <w:r w:rsidRPr="0095669A">
        <w:rPr>
          <w:u w:val="single"/>
        </w:rPr>
        <w:t>notice</w:t>
      </w:r>
      <w:proofErr w:type="gramEnd"/>
      <w:r w:rsidRPr="0095669A">
        <w:rPr>
          <w:u w:val="single"/>
        </w:rPr>
        <w:t xml:space="preserve"> of a claim</w:t>
      </w:r>
      <w:r>
        <w:t>: Unless written notice of the claim settin</w:t>
      </w:r>
      <w:r w:rsidR="0095669A">
        <w:t>g</w:t>
      </w:r>
      <w:r>
        <w:t xml:space="preserve"> out such details of the relevant </w:t>
      </w:r>
      <w:r w:rsidRPr="0095669A">
        <w:rPr>
          <w:u w:val="single"/>
        </w:rPr>
        <w:t>claim</w:t>
      </w:r>
      <w:r w:rsidR="0095669A">
        <w:rPr>
          <w:u w:val="single"/>
        </w:rPr>
        <w:t>s</w:t>
      </w:r>
      <w:r>
        <w:t xml:space="preserve"> as are available have been served…</w:t>
      </w:r>
    </w:p>
    <w:p w:rsidR="009427EC" w:rsidRDefault="009427EC" w:rsidP="009427EC">
      <w:pPr>
        <w:ind w:right="-514"/>
      </w:pPr>
    </w:p>
    <w:p w:rsidR="009427EC" w:rsidRDefault="009427EC" w:rsidP="000D04B6">
      <w:pPr>
        <w:numPr>
          <w:ilvl w:val="0"/>
          <w:numId w:val="17"/>
        </w:numPr>
        <w:ind w:right="-514"/>
      </w:pPr>
      <w:r w:rsidRPr="0095669A">
        <w:rPr>
          <w:u w:val="single"/>
        </w:rPr>
        <w:t>to allow a claim</w:t>
      </w:r>
      <w:r>
        <w:t xml:space="preserve">: ABC hereby undertakes that it shall use all reasonable endeavours to procure that such </w:t>
      </w:r>
      <w:r w:rsidRPr="0095669A">
        <w:rPr>
          <w:u w:val="single"/>
        </w:rPr>
        <w:t>claims</w:t>
      </w:r>
      <w:r>
        <w:t xml:space="preserve"> are allowed in full by the Inland Revenue …</w:t>
      </w:r>
    </w:p>
    <w:p w:rsidR="009427EC" w:rsidRDefault="009427EC" w:rsidP="009427EC">
      <w:pPr>
        <w:ind w:right="-514"/>
      </w:pPr>
    </w:p>
    <w:p w:rsidR="009427EC" w:rsidRDefault="009427EC" w:rsidP="000D04B6">
      <w:pPr>
        <w:numPr>
          <w:ilvl w:val="0"/>
          <w:numId w:val="17"/>
        </w:numPr>
        <w:ind w:right="-514"/>
      </w:pPr>
      <w:proofErr w:type="gramStart"/>
      <w:r w:rsidRPr="0095669A">
        <w:rPr>
          <w:u w:val="single"/>
        </w:rPr>
        <w:t>to</w:t>
      </w:r>
      <w:proofErr w:type="gramEnd"/>
      <w:r w:rsidRPr="0095669A">
        <w:rPr>
          <w:u w:val="single"/>
        </w:rPr>
        <w:t xml:space="preserve"> bar a claim</w:t>
      </w:r>
      <w:r>
        <w:t xml:space="preserve">: The Vendor shall have no liability in respect of any </w:t>
      </w:r>
      <w:r w:rsidRPr="0095669A">
        <w:rPr>
          <w:u w:val="single"/>
        </w:rPr>
        <w:t>claim</w:t>
      </w:r>
      <w:r>
        <w:t xml:space="preserve"> under the Warranties and any such </w:t>
      </w:r>
      <w:r w:rsidRPr="0095669A">
        <w:rPr>
          <w:u w:val="single"/>
        </w:rPr>
        <w:t>claim</w:t>
      </w:r>
      <w:r>
        <w:t xml:space="preserve"> shall be wholly barred and unenforceable unless…</w:t>
      </w:r>
    </w:p>
    <w:p w:rsidR="009427EC" w:rsidRDefault="009427EC" w:rsidP="009427EC">
      <w:pPr>
        <w:ind w:right="-514"/>
      </w:pPr>
    </w:p>
    <w:p w:rsidR="009427EC" w:rsidRDefault="009427EC" w:rsidP="000D04B6">
      <w:pPr>
        <w:numPr>
          <w:ilvl w:val="0"/>
          <w:numId w:val="17"/>
        </w:numPr>
        <w:ind w:right="-514"/>
      </w:pPr>
      <w:r w:rsidRPr="0095669A">
        <w:rPr>
          <w:u w:val="single"/>
        </w:rPr>
        <w:t>to base a claim on the grounds of</w:t>
      </w:r>
      <w:r>
        <w:t xml:space="preserve">: The grounds on which a </w:t>
      </w:r>
      <w:r w:rsidRPr="0095669A">
        <w:rPr>
          <w:u w:val="single"/>
        </w:rPr>
        <w:t>claim</w:t>
      </w:r>
      <w:r>
        <w:t xml:space="preserve"> is based …</w:t>
      </w:r>
    </w:p>
    <w:p w:rsidR="009427EC" w:rsidRDefault="009427EC" w:rsidP="009427EC">
      <w:pPr>
        <w:ind w:right="-514"/>
      </w:pPr>
    </w:p>
    <w:p w:rsidR="009427EC" w:rsidRDefault="009427EC" w:rsidP="000D04B6">
      <w:pPr>
        <w:numPr>
          <w:ilvl w:val="0"/>
          <w:numId w:val="17"/>
        </w:numPr>
        <w:ind w:right="-514"/>
      </w:pPr>
      <w:proofErr w:type="gramStart"/>
      <w:r w:rsidRPr="0095669A">
        <w:rPr>
          <w:u w:val="single"/>
        </w:rPr>
        <w:t>to</w:t>
      </w:r>
      <w:proofErr w:type="gramEnd"/>
      <w:r w:rsidRPr="0095669A">
        <w:rPr>
          <w:u w:val="single"/>
        </w:rPr>
        <w:t xml:space="preserve"> claim pursuant to [provision]</w:t>
      </w:r>
      <w:r>
        <w:t xml:space="preserve">: For the purposes of this paragraph, “Group Relief” means any relief surrendered or </w:t>
      </w:r>
      <w:r w:rsidRPr="0095669A">
        <w:rPr>
          <w:u w:val="single"/>
        </w:rPr>
        <w:t>claimed</w:t>
      </w:r>
      <w:r>
        <w:t xml:space="preserve"> pursuant too Chapter IV of Part X of the Taxes Act 1988.</w:t>
      </w:r>
    </w:p>
    <w:p w:rsidR="009427EC" w:rsidRDefault="009427EC" w:rsidP="009427EC">
      <w:pPr>
        <w:ind w:right="-514"/>
      </w:pPr>
    </w:p>
    <w:p w:rsidR="009427EC" w:rsidRDefault="00DE1F98" w:rsidP="000D04B6">
      <w:pPr>
        <w:numPr>
          <w:ilvl w:val="0"/>
          <w:numId w:val="17"/>
        </w:numPr>
        <w:ind w:right="-514"/>
      </w:pPr>
      <w:r>
        <w:rPr>
          <w:u w:val="single"/>
        </w:rPr>
        <w:t>t</w:t>
      </w:r>
      <w:r w:rsidR="009427EC" w:rsidRPr="0095669A">
        <w:rPr>
          <w:u w:val="single"/>
        </w:rPr>
        <w:t>o claim to be payable</w:t>
      </w:r>
      <w:r w:rsidR="009427EC">
        <w:t xml:space="preserve">: The grounds on which a </w:t>
      </w:r>
      <w:r w:rsidR="009427EC" w:rsidRPr="0095669A">
        <w:rPr>
          <w:u w:val="single"/>
        </w:rPr>
        <w:t>claim</w:t>
      </w:r>
      <w:r w:rsidR="009427EC">
        <w:t xml:space="preserve"> is based and the maximum aggregate amount claims pursuant to Chapter IV of Part X of the Taxes Act 1988.</w:t>
      </w:r>
    </w:p>
    <w:p w:rsidR="009427EC" w:rsidRDefault="009427EC" w:rsidP="009427EC">
      <w:pPr>
        <w:ind w:right="-514"/>
      </w:pPr>
    </w:p>
    <w:p w:rsidR="009427EC" w:rsidRDefault="00DE1F98" w:rsidP="000D04B6">
      <w:pPr>
        <w:numPr>
          <w:ilvl w:val="0"/>
          <w:numId w:val="17"/>
        </w:numPr>
        <w:ind w:right="-514"/>
      </w:pPr>
      <w:r>
        <w:rPr>
          <w:u w:val="single"/>
        </w:rPr>
        <w:lastRenderedPageBreak/>
        <w:t>t</w:t>
      </w:r>
      <w:r w:rsidR="009427EC" w:rsidRPr="0095669A">
        <w:rPr>
          <w:u w:val="single"/>
        </w:rPr>
        <w:t>o give full effect to a claim</w:t>
      </w:r>
      <w:r w:rsidR="009427EC">
        <w:t xml:space="preserve">: ABC hereby undertakes that it shall use all reasonable endeavours to procure that full effect is given to the claims to be made under paragraph 6.1 and that such </w:t>
      </w:r>
      <w:r w:rsidR="009427EC" w:rsidRPr="0095669A">
        <w:rPr>
          <w:u w:val="single"/>
        </w:rPr>
        <w:t>claims</w:t>
      </w:r>
      <w:r w:rsidR="009427EC">
        <w:t xml:space="preserve"> are allowed in full by the Inland Revenue.</w:t>
      </w:r>
    </w:p>
    <w:p w:rsidR="009427EC" w:rsidRDefault="009427EC" w:rsidP="009427EC">
      <w:pPr>
        <w:ind w:right="-514"/>
      </w:pPr>
    </w:p>
    <w:p w:rsidR="009427EC" w:rsidRDefault="00DE1F98" w:rsidP="000D04B6">
      <w:pPr>
        <w:numPr>
          <w:ilvl w:val="0"/>
          <w:numId w:val="17"/>
        </w:numPr>
        <w:ind w:right="-514"/>
      </w:pPr>
      <w:proofErr w:type="gramStart"/>
      <w:r>
        <w:rPr>
          <w:u w:val="single"/>
        </w:rPr>
        <w:t>t</w:t>
      </w:r>
      <w:r w:rsidR="009427EC" w:rsidRPr="0095669A">
        <w:rPr>
          <w:u w:val="single"/>
        </w:rPr>
        <w:t>o</w:t>
      </w:r>
      <w:proofErr w:type="gramEnd"/>
      <w:r w:rsidR="009427EC" w:rsidRPr="0095669A">
        <w:rPr>
          <w:u w:val="single"/>
        </w:rPr>
        <w:t xml:space="preserve"> have a claim to</w:t>
      </w:r>
      <w:r w:rsidR="009427EC">
        <w:t xml:space="preserve">: With few exceptions, a person born in the </w:t>
      </w:r>
      <w:smartTag w:uri="urn:schemas-microsoft-com:office:smarttags" w:element="country-region">
        <w:r w:rsidR="009427EC">
          <w:t>United States</w:t>
        </w:r>
      </w:smartTag>
      <w:r w:rsidR="009427EC">
        <w:t xml:space="preserve"> has a </w:t>
      </w:r>
      <w:r w:rsidR="009427EC" w:rsidRPr="0095669A">
        <w:rPr>
          <w:u w:val="single"/>
        </w:rPr>
        <w:t>claim</w:t>
      </w:r>
      <w:r w:rsidR="009427EC">
        <w:t xml:space="preserve"> to </w:t>
      </w:r>
      <w:smartTag w:uri="urn:schemas-microsoft-com:office:smarttags" w:element="place">
        <w:smartTag w:uri="urn:schemas-microsoft-com:office:smarttags" w:element="country-region">
          <w:r w:rsidR="009427EC">
            <w:t>United States</w:t>
          </w:r>
        </w:smartTag>
      </w:smartTag>
      <w:r w:rsidR="009427EC">
        <w:t xml:space="preserve"> citizenship.</w:t>
      </w:r>
    </w:p>
    <w:p w:rsidR="009427EC" w:rsidRDefault="009427EC" w:rsidP="009427EC">
      <w:pPr>
        <w:ind w:right="-514"/>
      </w:pPr>
    </w:p>
    <w:p w:rsidR="009427EC" w:rsidRDefault="00DE1F98" w:rsidP="000D04B6">
      <w:pPr>
        <w:numPr>
          <w:ilvl w:val="0"/>
          <w:numId w:val="17"/>
        </w:numPr>
        <w:ind w:right="-514"/>
      </w:pPr>
      <w:r>
        <w:rPr>
          <w:u w:val="single"/>
        </w:rPr>
        <w:t>t</w:t>
      </w:r>
      <w:r w:rsidR="009427EC" w:rsidRPr="0095669A">
        <w:rPr>
          <w:u w:val="single"/>
        </w:rPr>
        <w:t>o have no claim</w:t>
      </w:r>
      <w:r w:rsidR="009427EC">
        <w:t xml:space="preserve">: If his Agreement is terminated in accordance with this Clause 4.4.2, then no party shall have any </w:t>
      </w:r>
      <w:r w:rsidR="009427EC" w:rsidRPr="009427EC">
        <w:rPr>
          <w:u w:val="single"/>
        </w:rPr>
        <w:t>claim</w:t>
      </w:r>
      <w:r w:rsidR="0095669A">
        <w:t xml:space="preserve"> against any other under it ..</w:t>
      </w:r>
      <w:r w:rsidR="009427EC">
        <w:t>.</w:t>
      </w:r>
    </w:p>
    <w:p w:rsidR="0095669A" w:rsidRDefault="0095669A" w:rsidP="0095669A">
      <w:pPr>
        <w:ind w:right="-514"/>
      </w:pPr>
    </w:p>
    <w:p w:rsidR="0095669A" w:rsidRDefault="00DE1F98" w:rsidP="000D04B6">
      <w:pPr>
        <w:numPr>
          <w:ilvl w:val="0"/>
          <w:numId w:val="17"/>
        </w:numPr>
        <w:ind w:right="-514"/>
      </w:pPr>
      <w:proofErr w:type="gramStart"/>
      <w:r w:rsidRPr="00DE1F98">
        <w:rPr>
          <w:u w:val="single"/>
        </w:rPr>
        <w:t>t</w:t>
      </w:r>
      <w:r w:rsidR="0095669A" w:rsidRPr="00DE1F98">
        <w:rPr>
          <w:u w:val="single"/>
        </w:rPr>
        <w:t>o</w:t>
      </w:r>
      <w:proofErr w:type="gramEnd"/>
      <w:r w:rsidR="0095669A" w:rsidRPr="00DE1F98">
        <w:rPr>
          <w:u w:val="single"/>
        </w:rPr>
        <w:t xml:space="preserve"> lay claim to</w:t>
      </w:r>
      <w:r w:rsidR="0095669A">
        <w:t xml:space="preserve">: Four people laid </w:t>
      </w:r>
      <w:r w:rsidR="0095669A" w:rsidRPr="00DE1F98">
        <w:rPr>
          <w:u w:val="single"/>
        </w:rPr>
        <w:t>claim</w:t>
      </w:r>
      <w:r w:rsidR="0095669A">
        <w:t xml:space="preserve"> to medical knowledge.</w:t>
      </w:r>
    </w:p>
    <w:p w:rsidR="0095669A" w:rsidRDefault="0095669A" w:rsidP="0095669A">
      <w:pPr>
        <w:ind w:right="-514"/>
      </w:pPr>
    </w:p>
    <w:p w:rsidR="0095669A" w:rsidRDefault="00DE1F98" w:rsidP="000D04B6">
      <w:pPr>
        <w:numPr>
          <w:ilvl w:val="0"/>
          <w:numId w:val="17"/>
        </w:numPr>
        <w:ind w:right="-514"/>
      </w:pPr>
      <w:proofErr w:type="gramStart"/>
      <w:r w:rsidRPr="00DE1F98">
        <w:rPr>
          <w:u w:val="single"/>
        </w:rPr>
        <w:t>t</w:t>
      </w:r>
      <w:r w:rsidR="0095669A" w:rsidRPr="00DE1F98">
        <w:rPr>
          <w:u w:val="single"/>
        </w:rPr>
        <w:t>o</w:t>
      </w:r>
      <w:proofErr w:type="gramEnd"/>
      <w:r w:rsidR="0095669A" w:rsidRPr="00DE1F98">
        <w:rPr>
          <w:u w:val="single"/>
        </w:rPr>
        <w:t xml:space="preserve"> lay claim to</w:t>
      </w:r>
      <w:r w:rsidR="0095669A">
        <w:t xml:space="preserve">: She has never laid </w:t>
      </w:r>
      <w:r w:rsidR="0095669A" w:rsidRPr="00DE1F98">
        <w:rPr>
          <w:u w:val="single"/>
        </w:rPr>
        <w:t>claim</w:t>
      </w:r>
      <w:r w:rsidR="0095669A">
        <w:t xml:space="preserve"> to medical knowledge.</w:t>
      </w:r>
    </w:p>
    <w:p w:rsidR="0095669A" w:rsidRDefault="0095669A" w:rsidP="0095669A">
      <w:pPr>
        <w:ind w:right="-514"/>
      </w:pPr>
    </w:p>
    <w:p w:rsidR="0095669A" w:rsidRDefault="00DE1F98" w:rsidP="000D04B6">
      <w:pPr>
        <w:numPr>
          <w:ilvl w:val="0"/>
          <w:numId w:val="17"/>
        </w:numPr>
        <w:ind w:right="-514"/>
      </w:pPr>
      <w:r w:rsidRPr="00DE1F98">
        <w:rPr>
          <w:u w:val="single"/>
        </w:rPr>
        <w:t>t</w:t>
      </w:r>
      <w:r w:rsidR="0095669A" w:rsidRPr="00DE1F98">
        <w:rPr>
          <w:u w:val="single"/>
        </w:rPr>
        <w:t>o limit a claim</w:t>
      </w:r>
      <w:r w:rsidR="0095669A">
        <w:t xml:space="preserve">: ABC </w:t>
      </w:r>
      <w:r>
        <w:t xml:space="preserve">shall procure that the Company shall join with the Vendor in making a </w:t>
      </w:r>
      <w:r w:rsidRPr="00DE1F98">
        <w:rPr>
          <w:u w:val="single"/>
        </w:rPr>
        <w:t>claim</w:t>
      </w:r>
      <w:r>
        <w:t xml:space="preserve"> or </w:t>
      </w:r>
      <w:r w:rsidRPr="00DE1F98">
        <w:rPr>
          <w:u w:val="single"/>
        </w:rPr>
        <w:t>claims</w:t>
      </w:r>
      <w:r>
        <w:t xml:space="preserve"> under section 152 of the Taxation of Chargeable Gains Act 1992 by virtue of Section 175 of that Act, provided that such </w:t>
      </w:r>
      <w:r w:rsidRPr="00DE1F98">
        <w:rPr>
          <w:u w:val="single"/>
        </w:rPr>
        <w:t>claims</w:t>
      </w:r>
      <w:r>
        <w:t xml:space="preserve"> are limited to €135.6 million.</w:t>
      </w:r>
    </w:p>
    <w:p w:rsidR="00DE1F98" w:rsidRDefault="00DE1F98" w:rsidP="00DE1F98">
      <w:pPr>
        <w:ind w:right="-514"/>
      </w:pPr>
    </w:p>
    <w:p w:rsidR="00DE1F98" w:rsidRDefault="00DE1F98" w:rsidP="000D04B6">
      <w:pPr>
        <w:numPr>
          <w:ilvl w:val="0"/>
          <w:numId w:val="17"/>
        </w:numPr>
        <w:ind w:right="-514"/>
      </w:pPr>
      <w:r w:rsidRPr="00DE1F98">
        <w:rPr>
          <w:u w:val="single"/>
        </w:rPr>
        <w:t>to make a claim</w:t>
      </w:r>
      <w:r>
        <w:t xml:space="preserve">: Save in the case of fraud or fraudulent concealment, the Vendor undertakes to the Purchaser not to make or pursue any </w:t>
      </w:r>
      <w:r w:rsidRPr="00DE1F98">
        <w:rPr>
          <w:u w:val="single"/>
        </w:rPr>
        <w:t>claim</w:t>
      </w:r>
      <w:r>
        <w:t xml:space="preserve"> against any Group Company or its respective officers, employees or agents …</w:t>
      </w:r>
    </w:p>
    <w:p w:rsidR="00DE1F98" w:rsidRDefault="00DE1F98" w:rsidP="00DE1F98">
      <w:pPr>
        <w:ind w:right="-514"/>
      </w:pPr>
    </w:p>
    <w:p w:rsidR="00873849" w:rsidRDefault="00DE1F98" w:rsidP="000D04B6">
      <w:pPr>
        <w:numPr>
          <w:ilvl w:val="0"/>
          <w:numId w:val="17"/>
        </w:numPr>
        <w:ind w:right="-514"/>
      </w:pPr>
      <w:r w:rsidRPr="00DE1F98">
        <w:rPr>
          <w:u w:val="single"/>
        </w:rPr>
        <w:t>to make a claim in relation to [subject]</w:t>
      </w:r>
      <w:r>
        <w:t>: If claims are only made in relation to assets of the Company which are not depreciating assets</w:t>
      </w:r>
      <w:r w:rsidR="00873849">
        <w:t xml:space="preserve"> and which have not been disposed of by the Company on or before Completion …</w:t>
      </w:r>
    </w:p>
    <w:p w:rsidR="00873849" w:rsidRDefault="00873849" w:rsidP="00873849">
      <w:pPr>
        <w:ind w:right="-514"/>
      </w:pPr>
    </w:p>
    <w:p w:rsidR="00873849" w:rsidRDefault="00873849" w:rsidP="000D04B6">
      <w:pPr>
        <w:numPr>
          <w:ilvl w:val="0"/>
          <w:numId w:val="17"/>
        </w:numPr>
        <w:ind w:right="-514"/>
      </w:pPr>
      <w:r>
        <w:rPr>
          <w:u w:val="single"/>
        </w:rPr>
        <w:t>to pursue a claim</w:t>
      </w:r>
      <w:r w:rsidRPr="00873849">
        <w:t>:</w:t>
      </w:r>
      <w:r>
        <w:t xml:space="preserve"> Save in the case of fraud or fraudulent concealment, the Vendor undertakes to the Purchaser not to make or pursue any claim against any Group Company or its respective officers, employees or agents.</w:t>
      </w:r>
    </w:p>
    <w:p w:rsidR="00873849" w:rsidRDefault="00873849" w:rsidP="00873849">
      <w:pPr>
        <w:ind w:right="-514"/>
      </w:pPr>
    </w:p>
    <w:p w:rsidR="00DE1F98" w:rsidRDefault="00DE1F98" w:rsidP="00873849">
      <w:pPr>
        <w:ind w:right="-514"/>
      </w:pPr>
      <w:r>
        <w:t xml:space="preserve"> </w:t>
      </w:r>
    </w:p>
    <w:p w:rsidR="0095669A" w:rsidRDefault="0095669A" w:rsidP="0095669A">
      <w:pPr>
        <w:ind w:right="-514"/>
      </w:pPr>
    </w:p>
    <w:p w:rsidR="0095669A" w:rsidRPr="000267F6" w:rsidRDefault="0095669A" w:rsidP="0095669A">
      <w:pPr>
        <w:ind w:right="-514"/>
      </w:pPr>
      <w:r>
        <w:rPr>
          <w:u w:val="single"/>
        </w:rPr>
        <w:br w:type="page"/>
      </w:r>
    </w:p>
    <w:tbl>
      <w:tblPr>
        <w:tblStyle w:val="TableGrid"/>
        <w:tblW w:w="0" w:type="auto"/>
        <w:tblLook w:val="01E0" w:firstRow="1" w:lastRow="1" w:firstColumn="1" w:lastColumn="1" w:noHBand="0" w:noVBand="0"/>
      </w:tblPr>
      <w:tblGrid>
        <w:gridCol w:w="8522"/>
      </w:tblGrid>
      <w:tr w:rsidR="0095669A">
        <w:tc>
          <w:tcPr>
            <w:tcW w:w="8522" w:type="dxa"/>
          </w:tcPr>
          <w:p w:rsidR="0095669A" w:rsidRPr="0095669A" w:rsidRDefault="00873849" w:rsidP="0095669A">
            <w:pPr>
              <w:numPr>
                <w:ilvl w:val="1"/>
                <w:numId w:val="17"/>
              </w:numPr>
              <w:tabs>
                <w:tab w:val="clear" w:pos="1440"/>
              </w:tabs>
              <w:ind w:left="720" w:right="-514" w:hanging="360"/>
              <w:rPr>
                <w:b/>
                <w:sz w:val="32"/>
                <w:szCs w:val="32"/>
              </w:rPr>
            </w:pPr>
            <w:r>
              <w:rPr>
                <w:b/>
                <w:sz w:val="32"/>
                <w:szCs w:val="32"/>
              </w:rPr>
              <w:lastRenderedPageBreak/>
              <w:t xml:space="preserve">claim </w:t>
            </w:r>
            <w:r w:rsidR="00AC6D13">
              <w:rPr>
                <w:b/>
                <w:sz w:val="32"/>
                <w:szCs w:val="32"/>
              </w:rPr>
              <w:t xml:space="preserve">(2) </w:t>
            </w:r>
            <w:r>
              <w:rPr>
                <w:b/>
                <w:sz w:val="32"/>
                <w:szCs w:val="32"/>
              </w:rPr>
              <w:t xml:space="preserve">- </w:t>
            </w:r>
            <w:r w:rsidR="0065324A">
              <w:rPr>
                <w:b/>
                <w:sz w:val="32"/>
                <w:szCs w:val="32"/>
              </w:rPr>
              <w:t>usage</w:t>
            </w:r>
          </w:p>
        </w:tc>
      </w:tr>
    </w:tbl>
    <w:p w:rsidR="0095669A" w:rsidRDefault="0095669A" w:rsidP="0095669A">
      <w:pPr>
        <w:ind w:right="-514"/>
      </w:pPr>
    </w:p>
    <w:p w:rsidR="00873849" w:rsidRDefault="00873849" w:rsidP="0095669A">
      <w:pPr>
        <w:ind w:right="-514"/>
      </w:pPr>
    </w:p>
    <w:p w:rsidR="00873849" w:rsidRDefault="00873849" w:rsidP="0095669A">
      <w:pPr>
        <w:ind w:right="-514"/>
      </w:pPr>
      <w:r>
        <w:t>Common mistake:</w:t>
      </w:r>
    </w:p>
    <w:p w:rsidR="00873849" w:rsidRDefault="00873849" w:rsidP="00873849">
      <w:pPr>
        <w:numPr>
          <w:ilvl w:val="2"/>
          <w:numId w:val="17"/>
        </w:numPr>
        <w:tabs>
          <w:tab w:val="clear" w:pos="2160"/>
          <w:tab w:val="num" w:pos="720"/>
        </w:tabs>
        <w:ind w:left="720" w:right="-514"/>
      </w:pPr>
      <w:r w:rsidRPr="00686F48">
        <w:rPr>
          <w:strike/>
        </w:rPr>
        <w:t>The plaintiff has a claim towards the defendant</w:t>
      </w:r>
      <w:r>
        <w:t>.</w:t>
      </w:r>
    </w:p>
    <w:p w:rsidR="00873849" w:rsidRDefault="00873849" w:rsidP="00873849">
      <w:pPr>
        <w:numPr>
          <w:ilvl w:val="2"/>
          <w:numId w:val="17"/>
        </w:numPr>
        <w:tabs>
          <w:tab w:val="clear" w:pos="2160"/>
          <w:tab w:val="num" w:pos="720"/>
        </w:tabs>
        <w:ind w:left="720" w:right="-514"/>
      </w:pPr>
      <w:r>
        <w:t xml:space="preserve">The plaintiff has a claim </w:t>
      </w:r>
      <w:r w:rsidRPr="00686F48">
        <w:rPr>
          <w:u w:val="single"/>
        </w:rPr>
        <w:t>against</w:t>
      </w:r>
      <w:r>
        <w:t xml:space="preserve"> the defendant.</w:t>
      </w:r>
    </w:p>
    <w:p w:rsidR="00873849" w:rsidRDefault="00873849" w:rsidP="0095669A">
      <w:pPr>
        <w:ind w:right="-514"/>
      </w:pPr>
    </w:p>
    <w:p w:rsidR="00686F48" w:rsidRDefault="00686F48" w:rsidP="0095669A">
      <w:pPr>
        <w:ind w:right="-514"/>
      </w:pPr>
      <w:r>
        <w:t xml:space="preserve">“Claim” is a word that </w:t>
      </w:r>
      <w:proofErr w:type="gramStart"/>
      <w:r>
        <w:t>is used</w:t>
      </w:r>
      <w:proofErr w:type="gramEnd"/>
      <w:r>
        <w:t xml:space="preserve"> in several quite different ways in English. Lawyers use the term “claim” in ways that one does not find in ordinary English. “Claim” is not always used in the same ways as its Dutch equivalents </w:t>
      </w:r>
      <w:r w:rsidRPr="00686F48">
        <w:rPr>
          <w:i/>
        </w:rPr>
        <w:t>vordering</w:t>
      </w:r>
      <w:r>
        <w:t xml:space="preserve">, </w:t>
      </w:r>
      <w:r w:rsidRPr="00686F48">
        <w:rPr>
          <w:i/>
        </w:rPr>
        <w:t xml:space="preserve">aanspraak </w:t>
      </w:r>
      <w:proofErr w:type="gramStart"/>
      <w:r w:rsidRPr="00686F48">
        <w:rPr>
          <w:i/>
        </w:rPr>
        <w:t>maken</w:t>
      </w:r>
      <w:proofErr w:type="gramEnd"/>
      <w:r>
        <w:t xml:space="preserve"> and </w:t>
      </w:r>
      <w:r w:rsidRPr="00686F48">
        <w:rPr>
          <w:i/>
        </w:rPr>
        <w:t>claimen</w:t>
      </w:r>
      <w:r>
        <w:t>.</w:t>
      </w:r>
    </w:p>
    <w:p w:rsidR="00686F48" w:rsidRDefault="00686F48" w:rsidP="0095669A">
      <w:pPr>
        <w:ind w:right="-514"/>
      </w:pPr>
    </w:p>
    <w:p w:rsidR="00686F48" w:rsidRPr="00686F48" w:rsidRDefault="00686F48" w:rsidP="0095669A">
      <w:pPr>
        <w:ind w:right="-514"/>
        <w:rPr>
          <w:b/>
        </w:rPr>
      </w:pPr>
      <w:r w:rsidRPr="00686F48">
        <w:rPr>
          <w:b/>
        </w:rPr>
        <w:t>Claim = state something in dispute (ordinary English)</w:t>
      </w:r>
    </w:p>
    <w:p w:rsidR="00686F48" w:rsidRDefault="00686F48" w:rsidP="00686F48">
      <w:pPr>
        <w:numPr>
          <w:ilvl w:val="0"/>
          <w:numId w:val="22"/>
        </w:numPr>
        <w:ind w:right="-514"/>
      </w:pPr>
      <w:r>
        <w:t xml:space="preserve">In its lawsuit against Siemens, Sonus is </w:t>
      </w:r>
      <w:r w:rsidRPr="00686F48">
        <w:rPr>
          <w:u w:val="single"/>
        </w:rPr>
        <w:t>claiming</w:t>
      </w:r>
      <w:r>
        <w:t xml:space="preserve"> breach of contract.</w:t>
      </w:r>
    </w:p>
    <w:p w:rsidR="00686F48" w:rsidRDefault="00686F48" w:rsidP="00686F48">
      <w:pPr>
        <w:numPr>
          <w:ilvl w:val="0"/>
          <w:numId w:val="22"/>
        </w:numPr>
        <w:ind w:right="-514"/>
      </w:pPr>
      <w:r>
        <w:t xml:space="preserve">Not every employee is eligible to </w:t>
      </w:r>
      <w:r w:rsidRPr="00686F48">
        <w:rPr>
          <w:u w:val="single"/>
        </w:rPr>
        <w:t>claim</w:t>
      </w:r>
      <w:r>
        <w:t xml:space="preserve"> unfair dismissal.</w:t>
      </w:r>
    </w:p>
    <w:p w:rsidR="00686F48" w:rsidRDefault="00686F48" w:rsidP="00686F48">
      <w:pPr>
        <w:ind w:right="-514"/>
      </w:pPr>
    </w:p>
    <w:p w:rsidR="00686F48" w:rsidRPr="00686F48" w:rsidRDefault="00686F48" w:rsidP="00686F48">
      <w:pPr>
        <w:ind w:right="-514"/>
        <w:rPr>
          <w:b/>
        </w:rPr>
      </w:pPr>
      <w:r w:rsidRPr="00686F48">
        <w:rPr>
          <w:b/>
        </w:rPr>
        <w:t>Claim = assert or demand as one’s right (ordinary English)</w:t>
      </w:r>
    </w:p>
    <w:p w:rsidR="00686F48" w:rsidRDefault="00686F48" w:rsidP="00686F48">
      <w:pPr>
        <w:numPr>
          <w:ilvl w:val="0"/>
          <w:numId w:val="23"/>
        </w:numPr>
        <w:ind w:right="-514"/>
      </w:pPr>
      <w:r>
        <w:t xml:space="preserve">He has not yet submitted his </w:t>
      </w:r>
      <w:r w:rsidRPr="00686F48">
        <w:rPr>
          <w:u w:val="single"/>
        </w:rPr>
        <w:t>claim</w:t>
      </w:r>
      <w:r>
        <w:t xml:space="preserve"> for reimbursement of his travel expenses.</w:t>
      </w:r>
    </w:p>
    <w:p w:rsidR="00686F48" w:rsidRDefault="00686F48" w:rsidP="00686F48">
      <w:pPr>
        <w:numPr>
          <w:ilvl w:val="0"/>
          <w:numId w:val="23"/>
        </w:numPr>
        <w:ind w:right="-514"/>
      </w:pPr>
      <w:r>
        <w:t xml:space="preserve">Upon arrival, he submitted a </w:t>
      </w:r>
      <w:r w:rsidRPr="00686F48">
        <w:rPr>
          <w:u w:val="single"/>
        </w:rPr>
        <w:t>claim</w:t>
      </w:r>
      <w:r>
        <w:t xml:space="preserve"> for asylum.</w:t>
      </w:r>
    </w:p>
    <w:p w:rsidR="00686F48" w:rsidRDefault="00686F48" w:rsidP="00686F48">
      <w:pPr>
        <w:ind w:right="-514"/>
      </w:pPr>
    </w:p>
    <w:p w:rsidR="00686F48" w:rsidRPr="00686F48" w:rsidRDefault="00686F48" w:rsidP="00686F48">
      <w:pPr>
        <w:ind w:right="-514"/>
        <w:rPr>
          <w:b/>
        </w:rPr>
      </w:pPr>
      <w:r w:rsidRPr="00686F48">
        <w:rPr>
          <w:b/>
        </w:rPr>
        <w:t>Claim = request under an insurance policy (ordinary English)</w:t>
      </w:r>
    </w:p>
    <w:p w:rsidR="00686F48" w:rsidRDefault="00686F48" w:rsidP="00686F48">
      <w:pPr>
        <w:numPr>
          <w:ilvl w:val="0"/>
          <w:numId w:val="24"/>
        </w:numPr>
        <w:ind w:right="-514"/>
      </w:pPr>
      <w:r>
        <w:t xml:space="preserve">He could have </w:t>
      </w:r>
      <w:r w:rsidRPr="00AC6D13">
        <w:rPr>
          <w:u w:val="single"/>
        </w:rPr>
        <w:t>claimed</w:t>
      </w:r>
      <w:r>
        <w:t xml:space="preserve"> the cost</w:t>
      </w:r>
      <w:r w:rsidR="00AC6D13">
        <w:t xml:space="preserve"> through his insurance.</w:t>
      </w:r>
    </w:p>
    <w:p w:rsidR="00AC6D13" w:rsidRDefault="00AC6D13" w:rsidP="00686F48">
      <w:pPr>
        <w:numPr>
          <w:ilvl w:val="0"/>
          <w:numId w:val="24"/>
        </w:numPr>
        <w:ind w:right="-514"/>
      </w:pPr>
      <w:r>
        <w:t xml:space="preserve">The premiums are reduced by 50% if you </w:t>
      </w:r>
      <w:proofErr w:type="gramStart"/>
      <w:r>
        <w:t>don’t</w:t>
      </w:r>
      <w:proofErr w:type="gramEnd"/>
      <w:r>
        <w:t xml:space="preserve"> </w:t>
      </w:r>
      <w:r w:rsidRPr="00AC6D13">
        <w:rPr>
          <w:u w:val="single"/>
        </w:rPr>
        <w:t>claim</w:t>
      </w:r>
      <w:r>
        <w:t xml:space="preserve"> on the policy.</w:t>
      </w:r>
    </w:p>
    <w:p w:rsidR="00AC6D13" w:rsidRDefault="00AC6D13" w:rsidP="00AC6D13">
      <w:pPr>
        <w:ind w:right="-514"/>
      </w:pPr>
    </w:p>
    <w:p w:rsidR="00AC6D13" w:rsidRPr="00AC6D13" w:rsidRDefault="00AC6D13" w:rsidP="00AC6D13">
      <w:pPr>
        <w:ind w:right="-514"/>
        <w:rPr>
          <w:b/>
        </w:rPr>
      </w:pPr>
      <w:r w:rsidRPr="00AC6D13">
        <w:rPr>
          <w:b/>
        </w:rPr>
        <w:t xml:space="preserve">Claim </w:t>
      </w:r>
      <w:r>
        <w:rPr>
          <w:b/>
        </w:rPr>
        <w:t>=</w:t>
      </w:r>
      <w:r w:rsidRPr="00AC6D13">
        <w:rPr>
          <w:b/>
        </w:rPr>
        <w:t xml:space="preserve"> assert as one’s own (ordinary English)</w:t>
      </w:r>
    </w:p>
    <w:p w:rsidR="00AC6D13" w:rsidRDefault="00AC6D13" w:rsidP="00AC6D13">
      <w:pPr>
        <w:numPr>
          <w:ilvl w:val="0"/>
          <w:numId w:val="25"/>
        </w:numPr>
        <w:ind w:right="-514"/>
      </w:pPr>
      <w:r>
        <w:t xml:space="preserve">His supporters </w:t>
      </w:r>
      <w:r w:rsidRPr="00AC6D13">
        <w:rPr>
          <w:u w:val="single"/>
        </w:rPr>
        <w:t>claimed</w:t>
      </w:r>
      <w:r>
        <w:t xml:space="preserve"> victory in the elections.</w:t>
      </w:r>
    </w:p>
    <w:p w:rsidR="00AC6D13" w:rsidRDefault="00AC6D13" w:rsidP="00AC6D13">
      <w:pPr>
        <w:numPr>
          <w:ilvl w:val="0"/>
          <w:numId w:val="25"/>
        </w:numPr>
        <w:ind w:right="-514"/>
      </w:pPr>
      <w:r>
        <w:t xml:space="preserve">Hamas </w:t>
      </w:r>
      <w:r w:rsidRPr="00AC6D13">
        <w:rPr>
          <w:u w:val="single"/>
        </w:rPr>
        <w:t>claimed</w:t>
      </w:r>
      <w:r>
        <w:t xml:space="preserve"> responsibility for the suicide bombing.</w:t>
      </w:r>
    </w:p>
    <w:p w:rsidR="00AC6D13" w:rsidRDefault="00AC6D13" w:rsidP="00AC6D13">
      <w:pPr>
        <w:ind w:right="-514"/>
      </w:pPr>
    </w:p>
    <w:p w:rsidR="00AC6D13" w:rsidRPr="00AC6D13" w:rsidRDefault="00AC6D13" w:rsidP="00AC6D13">
      <w:pPr>
        <w:ind w:right="-514"/>
        <w:rPr>
          <w:b/>
        </w:rPr>
      </w:pPr>
      <w:r w:rsidRPr="00AC6D13">
        <w:rPr>
          <w:b/>
        </w:rPr>
        <w:t>Claim = right (legal English)</w:t>
      </w:r>
    </w:p>
    <w:p w:rsidR="00AC6D13" w:rsidRDefault="00AC6D13" w:rsidP="00AC6D13">
      <w:pPr>
        <w:numPr>
          <w:ilvl w:val="0"/>
          <w:numId w:val="26"/>
        </w:numPr>
        <w:ind w:right="-514"/>
      </w:pPr>
      <w:r>
        <w:t xml:space="preserve">A person born in the </w:t>
      </w:r>
      <w:smartTag w:uri="urn:schemas-microsoft-com:office:smarttags" w:element="country-region">
        <w:r>
          <w:t>United States</w:t>
        </w:r>
      </w:smartTag>
      <w:r>
        <w:t xml:space="preserve"> has a </w:t>
      </w:r>
      <w:r w:rsidRPr="00AC6D13">
        <w:rPr>
          <w:u w:val="single"/>
        </w:rPr>
        <w:t>claim</w:t>
      </w:r>
      <w:r>
        <w:t xml:space="preserve"> to </w:t>
      </w:r>
      <w:smartTag w:uri="urn:schemas-microsoft-com:office:smarttags" w:element="place">
        <w:smartTag w:uri="urn:schemas-microsoft-com:office:smarttags" w:element="country-region">
          <w:r>
            <w:t>United States</w:t>
          </w:r>
        </w:smartTag>
      </w:smartTag>
      <w:r>
        <w:t xml:space="preserve"> citizenship.</w:t>
      </w:r>
    </w:p>
    <w:p w:rsidR="00AC6D13" w:rsidRDefault="00AC6D13" w:rsidP="00AC6D13">
      <w:pPr>
        <w:numPr>
          <w:ilvl w:val="0"/>
          <w:numId w:val="26"/>
        </w:numPr>
        <w:ind w:right="-514"/>
      </w:pPr>
      <w:r>
        <w:t xml:space="preserve">They have first </w:t>
      </w:r>
      <w:r w:rsidRPr="00AC6D13">
        <w:rPr>
          <w:u w:val="single"/>
        </w:rPr>
        <w:t>claim</w:t>
      </w:r>
      <w:r>
        <w:t xml:space="preserve"> on the assets of the trust.</w:t>
      </w:r>
    </w:p>
    <w:p w:rsidR="00AC6D13" w:rsidRDefault="00AC6D13" w:rsidP="00AC6D13">
      <w:pPr>
        <w:ind w:right="-514"/>
      </w:pPr>
    </w:p>
    <w:p w:rsidR="00AC6D13" w:rsidRPr="009A2A5A" w:rsidRDefault="00AC6D13" w:rsidP="00AC6D13">
      <w:pPr>
        <w:ind w:right="-514"/>
        <w:rPr>
          <w:b/>
        </w:rPr>
      </w:pPr>
      <w:r w:rsidRPr="009A2A5A">
        <w:rPr>
          <w:b/>
        </w:rPr>
        <w:t>Claim = right to a judicial remedy (legal English)</w:t>
      </w:r>
    </w:p>
    <w:p w:rsidR="00AC6D13" w:rsidRDefault="009A2A5A" w:rsidP="009A2A5A">
      <w:pPr>
        <w:numPr>
          <w:ilvl w:val="0"/>
          <w:numId w:val="27"/>
        </w:numPr>
        <w:ind w:right="-514"/>
      </w:pPr>
      <w:proofErr w:type="gramStart"/>
      <w:r>
        <w:t xml:space="preserve">A plaintiff stated a </w:t>
      </w:r>
      <w:r w:rsidRPr="009A2A5A">
        <w:rPr>
          <w:u w:val="single"/>
        </w:rPr>
        <w:t>claim</w:t>
      </w:r>
      <w:r>
        <w:t xml:space="preserve"> against a seller of applesauce when she alleged that her children ate the applesauce and were</w:t>
      </w:r>
      <w:proofErr w:type="gramEnd"/>
      <w:r>
        <w:t xml:space="preserve"> then so discomforted that they had to have their stomachs pumped.</w:t>
      </w:r>
    </w:p>
    <w:p w:rsidR="009A2A5A" w:rsidRDefault="009A2A5A" w:rsidP="009A2A5A">
      <w:pPr>
        <w:numPr>
          <w:ilvl w:val="0"/>
          <w:numId w:val="27"/>
        </w:numPr>
        <w:ind w:right="-514"/>
      </w:pPr>
      <w:r>
        <w:t xml:space="preserve">Non-disclosure does not as such give rise to a </w:t>
      </w:r>
      <w:r w:rsidRPr="009A2A5A">
        <w:rPr>
          <w:u w:val="single"/>
        </w:rPr>
        <w:t>claim</w:t>
      </w:r>
      <w:r>
        <w:t xml:space="preserve"> in damages.</w:t>
      </w:r>
    </w:p>
    <w:p w:rsidR="009A2A5A" w:rsidRDefault="009A2A5A" w:rsidP="009A2A5A">
      <w:pPr>
        <w:ind w:right="-514"/>
      </w:pPr>
    </w:p>
    <w:p w:rsidR="009A2A5A" w:rsidRPr="009A2A5A" w:rsidRDefault="009A2A5A" w:rsidP="009A2A5A">
      <w:pPr>
        <w:ind w:right="-514"/>
        <w:rPr>
          <w:b/>
        </w:rPr>
      </w:pPr>
      <w:r w:rsidRPr="009A2A5A">
        <w:rPr>
          <w:b/>
        </w:rPr>
        <w:t>Claim = request for a judicial remedy (legal English)</w:t>
      </w:r>
    </w:p>
    <w:p w:rsidR="009A2A5A" w:rsidRDefault="009A2A5A" w:rsidP="009A2A5A">
      <w:pPr>
        <w:numPr>
          <w:ilvl w:val="0"/>
          <w:numId w:val="28"/>
        </w:numPr>
        <w:ind w:right="-514"/>
      </w:pPr>
      <w:proofErr w:type="gramStart"/>
      <w:r>
        <w:t>We’ve</w:t>
      </w:r>
      <w:proofErr w:type="gramEnd"/>
      <w:r>
        <w:t xml:space="preserve"> brought a </w:t>
      </w:r>
      <w:r w:rsidRPr="009A2A5A">
        <w:rPr>
          <w:u w:val="single"/>
        </w:rPr>
        <w:t>claim</w:t>
      </w:r>
      <w:r>
        <w:t xml:space="preserve"> against the defendants in district court.</w:t>
      </w:r>
    </w:p>
    <w:p w:rsidR="009A2A5A" w:rsidRDefault="009A2A5A" w:rsidP="009A2A5A">
      <w:pPr>
        <w:numPr>
          <w:ilvl w:val="0"/>
          <w:numId w:val="28"/>
        </w:numPr>
        <w:ind w:right="-514"/>
      </w:pPr>
      <w:r>
        <w:t xml:space="preserve">We filed your </w:t>
      </w:r>
      <w:r w:rsidRPr="009A2A5A">
        <w:rPr>
          <w:u w:val="single"/>
        </w:rPr>
        <w:t>claim</w:t>
      </w:r>
      <w:r>
        <w:t xml:space="preserve"> on Thursday.</w:t>
      </w:r>
    </w:p>
    <w:p w:rsidR="009A2A5A" w:rsidRDefault="009A2A5A" w:rsidP="009A2A5A">
      <w:pPr>
        <w:ind w:right="-514"/>
      </w:pPr>
    </w:p>
    <w:p w:rsidR="009A2A5A" w:rsidRPr="000267F6" w:rsidRDefault="009A2A5A" w:rsidP="009A2A5A">
      <w:pPr>
        <w:ind w:right="-514"/>
      </w:pPr>
      <w:r>
        <w:br w:type="page"/>
      </w:r>
    </w:p>
    <w:tbl>
      <w:tblPr>
        <w:tblStyle w:val="TableGrid"/>
        <w:tblW w:w="0" w:type="auto"/>
        <w:tblLook w:val="01E0" w:firstRow="1" w:lastRow="1" w:firstColumn="1" w:lastColumn="1" w:noHBand="0" w:noVBand="0"/>
      </w:tblPr>
      <w:tblGrid>
        <w:gridCol w:w="8522"/>
      </w:tblGrid>
      <w:tr w:rsidR="009A2A5A">
        <w:tc>
          <w:tcPr>
            <w:tcW w:w="8522" w:type="dxa"/>
          </w:tcPr>
          <w:p w:rsidR="009A2A5A" w:rsidRPr="0095669A" w:rsidRDefault="009A2A5A" w:rsidP="009A2A5A">
            <w:pPr>
              <w:numPr>
                <w:ilvl w:val="1"/>
                <w:numId w:val="17"/>
              </w:numPr>
              <w:ind w:right="-514" w:hanging="1114"/>
              <w:rPr>
                <w:b/>
                <w:sz w:val="32"/>
                <w:szCs w:val="32"/>
              </w:rPr>
            </w:pPr>
            <w:r>
              <w:rPr>
                <w:b/>
                <w:sz w:val="32"/>
                <w:szCs w:val="32"/>
              </w:rPr>
              <w:lastRenderedPageBreak/>
              <w:t>c</w:t>
            </w:r>
            <w:r w:rsidR="00DE7217">
              <w:rPr>
                <w:b/>
                <w:sz w:val="32"/>
                <w:szCs w:val="32"/>
              </w:rPr>
              <w:t>ompetent and competence</w:t>
            </w:r>
            <w:r>
              <w:rPr>
                <w:b/>
                <w:sz w:val="32"/>
                <w:szCs w:val="32"/>
              </w:rPr>
              <w:t xml:space="preserve"> </w:t>
            </w:r>
          </w:p>
        </w:tc>
      </w:tr>
    </w:tbl>
    <w:p w:rsidR="009A2A5A" w:rsidRDefault="009A2A5A" w:rsidP="009A2A5A">
      <w:pPr>
        <w:ind w:right="-514"/>
      </w:pPr>
    </w:p>
    <w:p w:rsidR="009A2A5A" w:rsidRDefault="00DE7217" w:rsidP="009A2A5A">
      <w:pPr>
        <w:ind w:right="-514"/>
      </w:pPr>
      <w:r>
        <w:t xml:space="preserve">It is common in </w:t>
      </w:r>
      <w:smartTag w:uri="urn:schemas-microsoft-com:office:smarttags" w:element="place">
        <w:r>
          <w:t>Europe</w:t>
        </w:r>
      </w:smartTag>
      <w:r>
        <w:t xml:space="preserve"> when speaking of power or authority, whether it </w:t>
      </w:r>
      <w:proofErr w:type="gramStart"/>
      <w:r>
        <w:t>be</w:t>
      </w:r>
      <w:proofErr w:type="gramEnd"/>
      <w:r>
        <w:t xml:space="preserve"> a court or other body, to use the word competence. This sounds odd to English ears, because competence applies to persons and refers to their basic abilit</w:t>
      </w:r>
      <w:r w:rsidR="00E44775">
        <w:t>y</w:t>
      </w:r>
      <w:r>
        <w:t xml:space="preserve"> to do their jobs and manage their lives.</w:t>
      </w:r>
    </w:p>
    <w:p w:rsidR="00DE7217" w:rsidRDefault="00DE7217" w:rsidP="009A2A5A">
      <w:pPr>
        <w:ind w:right="-514"/>
      </w:pPr>
    </w:p>
    <w:p w:rsidR="00DE7217" w:rsidRDefault="00DE7217" w:rsidP="009A2A5A">
      <w:pPr>
        <w:ind w:right="-514"/>
      </w:pPr>
      <w:r>
        <w:t>In law, competence is an individual</w:t>
      </w:r>
      <w:r w:rsidR="000D1D16">
        <w:t>’</w:t>
      </w:r>
      <w:r>
        <w:t xml:space="preserve">s qualification to do something, </w:t>
      </w:r>
      <w:r w:rsidRPr="00E44775">
        <w:rPr>
          <w:i/>
        </w:rPr>
        <w:t>i.e.</w:t>
      </w:r>
      <w:r>
        <w:t xml:space="preserve"> a competent witness. A defendant </w:t>
      </w:r>
      <w:proofErr w:type="gramStart"/>
      <w:r>
        <w:t>is also referred</w:t>
      </w:r>
      <w:proofErr w:type="gramEnd"/>
      <w:r>
        <w:t xml:space="preserve"> to as being competent to stand trial.</w:t>
      </w:r>
    </w:p>
    <w:p w:rsidR="00DE7217" w:rsidRDefault="00DE7217" w:rsidP="009A2A5A">
      <w:pPr>
        <w:ind w:right="-514"/>
      </w:pPr>
    </w:p>
    <w:p w:rsidR="00DE7217" w:rsidRDefault="00E44775" w:rsidP="009A2A5A">
      <w:pPr>
        <w:ind w:right="-514"/>
      </w:pPr>
      <w:r>
        <w:t xml:space="preserve">Instead of using </w:t>
      </w:r>
      <w:r w:rsidR="0059060E">
        <w:t xml:space="preserve">the term </w:t>
      </w:r>
      <w:r>
        <w:t>competent court, consider using jurisdiction, authority, appropriate or leaving it out all together.</w:t>
      </w:r>
    </w:p>
    <w:p w:rsidR="00E44775" w:rsidRPr="000267F6" w:rsidRDefault="00E44775" w:rsidP="00E44775">
      <w:pPr>
        <w:ind w:right="-514"/>
      </w:pPr>
      <w:r>
        <w:br w:type="page"/>
      </w:r>
    </w:p>
    <w:tbl>
      <w:tblPr>
        <w:tblStyle w:val="TableGrid"/>
        <w:tblW w:w="0" w:type="auto"/>
        <w:tblLook w:val="01E0" w:firstRow="1" w:lastRow="1" w:firstColumn="1" w:lastColumn="1" w:noHBand="0" w:noVBand="0"/>
      </w:tblPr>
      <w:tblGrid>
        <w:gridCol w:w="8522"/>
      </w:tblGrid>
      <w:tr w:rsidR="00E44775">
        <w:tc>
          <w:tcPr>
            <w:tcW w:w="8522" w:type="dxa"/>
          </w:tcPr>
          <w:p w:rsidR="00E44775" w:rsidRPr="0095669A" w:rsidRDefault="00E44775" w:rsidP="00BB375F">
            <w:pPr>
              <w:numPr>
                <w:ilvl w:val="1"/>
                <w:numId w:val="17"/>
              </w:numPr>
              <w:ind w:right="-514" w:hanging="1114"/>
              <w:rPr>
                <w:b/>
                <w:sz w:val="32"/>
                <w:szCs w:val="32"/>
              </w:rPr>
            </w:pPr>
            <w:r>
              <w:rPr>
                <w:b/>
                <w:sz w:val="32"/>
                <w:szCs w:val="32"/>
              </w:rPr>
              <w:lastRenderedPageBreak/>
              <w:t xml:space="preserve">conditions </w:t>
            </w:r>
          </w:p>
        </w:tc>
      </w:tr>
    </w:tbl>
    <w:p w:rsidR="00E44775" w:rsidRDefault="00E44775" w:rsidP="00E44775">
      <w:pPr>
        <w:ind w:right="-514"/>
      </w:pPr>
    </w:p>
    <w:p w:rsidR="00E44775" w:rsidRDefault="00E44775" w:rsidP="009A2A5A">
      <w:pPr>
        <w:ind w:right="-514"/>
      </w:pPr>
    </w:p>
    <w:p w:rsidR="00E44775" w:rsidRDefault="00E44775" w:rsidP="009A2A5A">
      <w:pPr>
        <w:ind w:right="-514"/>
      </w:pPr>
      <w:r>
        <w:t>There are a number of ways to express conditions in English:</w:t>
      </w:r>
    </w:p>
    <w:p w:rsidR="00E44775" w:rsidRDefault="00E44775" w:rsidP="00E44775">
      <w:pPr>
        <w:numPr>
          <w:ilvl w:val="0"/>
          <w:numId w:val="31"/>
        </w:numPr>
        <w:ind w:right="-514"/>
      </w:pPr>
      <w:r>
        <w:t>if</w:t>
      </w:r>
    </w:p>
    <w:p w:rsidR="00E44775" w:rsidRDefault="00E44775" w:rsidP="00E44775">
      <w:pPr>
        <w:numPr>
          <w:ilvl w:val="0"/>
          <w:numId w:val="31"/>
        </w:numPr>
        <w:ind w:right="-514"/>
      </w:pPr>
      <w:r>
        <w:t>when</w:t>
      </w:r>
    </w:p>
    <w:p w:rsidR="00E44775" w:rsidRDefault="00E44775" w:rsidP="00E44775">
      <w:pPr>
        <w:numPr>
          <w:ilvl w:val="0"/>
          <w:numId w:val="31"/>
        </w:numPr>
        <w:ind w:right="-514"/>
      </w:pPr>
      <w:r>
        <w:t>in the event that</w:t>
      </w:r>
    </w:p>
    <w:p w:rsidR="00E44775" w:rsidRDefault="00E44775" w:rsidP="00E44775">
      <w:pPr>
        <w:numPr>
          <w:ilvl w:val="0"/>
          <w:numId w:val="31"/>
        </w:numPr>
        <w:ind w:right="-514"/>
      </w:pPr>
      <w:r>
        <w:t>on condition that</w:t>
      </w:r>
    </w:p>
    <w:p w:rsidR="00E44775" w:rsidRDefault="00E44775" w:rsidP="00E44775">
      <w:pPr>
        <w:numPr>
          <w:ilvl w:val="0"/>
          <w:numId w:val="31"/>
        </w:numPr>
        <w:ind w:right="-514"/>
      </w:pPr>
      <w:r>
        <w:t>should</w:t>
      </w:r>
    </w:p>
    <w:p w:rsidR="00E44775" w:rsidRDefault="00E44775" w:rsidP="00E44775">
      <w:pPr>
        <w:numPr>
          <w:ilvl w:val="0"/>
          <w:numId w:val="31"/>
        </w:numPr>
        <w:ind w:right="-514"/>
      </w:pPr>
      <w:r>
        <w:t>where</w:t>
      </w:r>
    </w:p>
    <w:p w:rsidR="00E44775" w:rsidRDefault="00E44775" w:rsidP="00E44775">
      <w:pPr>
        <w:ind w:right="-514"/>
      </w:pPr>
    </w:p>
    <w:p w:rsidR="00E44775" w:rsidRDefault="00E44775" w:rsidP="00E44775">
      <w:pPr>
        <w:ind w:right="-514"/>
      </w:pPr>
      <w:r>
        <w:t>In contracts and other formal legal writing, use “if”</w:t>
      </w:r>
      <w:r w:rsidR="007A7D6B">
        <w:t xml:space="preserve"> to express conditions.</w:t>
      </w:r>
    </w:p>
    <w:p w:rsidR="007A7D6B" w:rsidRDefault="007A7D6B" w:rsidP="00E44775">
      <w:pPr>
        <w:ind w:right="-514"/>
      </w:pPr>
    </w:p>
    <w:p w:rsidR="007A7D6B" w:rsidRDefault="007A7D6B" w:rsidP="00E44775">
      <w:pPr>
        <w:ind w:right="-514"/>
      </w:pPr>
      <w:r>
        <w:t>Use “when” if the condition is something that may occur with regularity.</w:t>
      </w:r>
    </w:p>
    <w:p w:rsidR="007A7D6B" w:rsidRDefault="007A7D6B" w:rsidP="00E44775">
      <w:pPr>
        <w:ind w:right="-514"/>
      </w:pPr>
    </w:p>
    <w:p w:rsidR="007A7D6B" w:rsidRDefault="007A7D6B" w:rsidP="00E44775">
      <w:pPr>
        <w:ind w:right="-514"/>
      </w:pPr>
      <w:r>
        <w:t>Use “in the event of” if you wish to express the condition without a subject or verb.</w:t>
      </w:r>
    </w:p>
    <w:p w:rsidR="007A7D6B" w:rsidRDefault="007A7D6B" w:rsidP="00E44775">
      <w:pPr>
        <w:ind w:right="-514"/>
      </w:pPr>
    </w:p>
    <w:p w:rsidR="007A7D6B" w:rsidRDefault="007A7D6B" w:rsidP="00E44775">
      <w:pPr>
        <w:ind w:right="-514"/>
      </w:pPr>
      <w:r>
        <w:t>Never use “in case” to express a condition.</w:t>
      </w:r>
    </w:p>
    <w:p w:rsidR="007A7D6B" w:rsidRDefault="007A7D6B" w:rsidP="00E44775">
      <w:pPr>
        <w:ind w:right="-514"/>
      </w:pPr>
    </w:p>
    <w:p w:rsidR="007A7D6B" w:rsidRDefault="007A7D6B" w:rsidP="00E44775">
      <w:pPr>
        <w:ind w:right="-514"/>
      </w:pPr>
      <w:r>
        <w:t xml:space="preserve">Avoid </w:t>
      </w:r>
      <w:proofErr w:type="gramStart"/>
      <w:r>
        <w:t>provisos starting with “provided” or “provided that</w:t>
      </w:r>
      <w:r w:rsidR="00DC47F3">
        <w:t>”</w:t>
      </w:r>
      <w:proofErr w:type="gramEnd"/>
      <w:r w:rsidR="00DC47F3">
        <w:t>.</w:t>
      </w:r>
    </w:p>
    <w:p w:rsidR="00DC47F3" w:rsidRDefault="00DC47F3" w:rsidP="00E44775">
      <w:pPr>
        <w:ind w:right="-514"/>
      </w:pPr>
    </w:p>
    <w:p w:rsidR="00DC47F3" w:rsidRDefault="00DC47F3" w:rsidP="00E44775">
      <w:pPr>
        <w:ind w:right="-514"/>
      </w:pPr>
      <w:r>
        <w:t>Be careful of conditions that involve an English translation of the “</w:t>
      </w:r>
      <w:r w:rsidRPr="0059060E">
        <w:rPr>
          <w:i/>
        </w:rPr>
        <w:t>overleg</w:t>
      </w:r>
      <w:r>
        <w:t>”. Make sure that it is clear whether agreement is required or not.</w:t>
      </w:r>
    </w:p>
    <w:p w:rsidR="00DC47F3" w:rsidRDefault="00DC47F3" w:rsidP="00E44775">
      <w:pPr>
        <w:ind w:right="-514"/>
      </w:pPr>
    </w:p>
    <w:p w:rsidR="00DC47F3" w:rsidRDefault="00DC47F3" w:rsidP="00E44775">
      <w:pPr>
        <w:ind w:right="-514"/>
      </w:pPr>
      <w:r>
        <w:t>If possible, avoid sentences that contain more than one condition.</w:t>
      </w:r>
    </w:p>
    <w:p w:rsidR="00DC47F3" w:rsidRPr="000267F6" w:rsidRDefault="00DC47F3" w:rsidP="00DC47F3">
      <w:pPr>
        <w:ind w:right="-514"/>
      </w:pPr>
      <w:r>
        <w:br w:type="page"/>
      </w:r>
    </w:p>
    <w:tbl>
      <w:tblPr>
        <w:tblStyle w:val="TableGrid"/>
        <w:tblW w:w="0" w:type="auto"/>
        <w:tblLook w:val="01E0" w:firstRow="1" w:lastRow="1" w:firstColumn="1" w:lastColumn="1" w:noHBand="0" w:noVBand="0"/>
      </w:tblPr>
      <w:tblGrid>
        <w:gridCol w:w="8522"/>
      </w:tblGrid>
      <w:tr w:rsidR="00DC47F3">
        <w:tc>
          <w:tcPr>
            <w:tcW w:w="8522" w:type="dxa"/>
          </w:tcPr>
          <w:p w:rsidR="00DC47F3" w:rsidRPr="0095669A" w:rsidRDefault="00DC47F3" w:rsidP="00DC47F3">
            <w:pPr>
              <w:numPr>
                <w:ilvl w:val="1"/>
                <w:numId w:val="17"/>
              </w:numPr>
              <w:ind w:right="-514" w:hanging="1114"/>
              <w:rPr>
                <w:b/>
                <w:sz w:val="32"/>
                <w:szCs w:val="32"/>
              </w:rPr>
            </w:pPr>
            <w:r>
              <w:rPr>
                <w:b/>
                <w:sz w:val="32"/>
                <w:szCs w:val="32"/>
              </w:rPr>
              <w:lastRenderedPageBreak/>
              <w:t xml:space="preserve">cost </w:t>
            </w:r>
          </w:p>
        </w:tc>
      </w:tr>
    </w:tbl>
    <w:p w:rsidR="00DC47F3" w:rsidRDefault="00DC47F3" w:rsidP="00DC47F3">
      <w:pPr>
        <w:ind w:right="-514"/>
      </w:pPr>
    </w:p>
    <w:p w:rsidR="00DC47F3" w:rsidRDefault="00DC47F3" w:rsidP="00E44775">
      <w:pPr>
        <w:ind w:right="-514"/>
      </w:pPr>
    </w:p>
    <w:p w:rsidR="00DC47F3" w:rsidRDefault="00DC47F3" w:rsidP="00E44775">
      <w:pPr>
        <w:ind w:right="-514"/>
      </w:pPr>
      <w:r>
        <w:t xml:space="preserve">“Cost” is usually in the singular when referring to a single expense. “Costs” is quite common in English, but </w:t>
      </w:r>
      <w:proofErr w:type="gramStart"/>
      <w:r>
        <w:t>should be used</w:t>
      </w:r>
      <w:proofErr w:type="gramEnd"/>
      <w:r>
        <w:t xml:space="preserve"> in situations involving multiple payments.</w:t>
      </w:r>
    </w:p>
    <w:p w:rsidR="00DC47F3" w:rsidRDefault="00DC47F3" w:rsidP="00E44775">
      <w:pPr>
        <w:ind w:right="-514"/>
      </w:pPr>
    </w:p>
    <w:p w:rsidR="00DC47F3" w:rsidRDefault="00DC47F3" w:rsidP="00E44775">
      <w:pPr>
        <w:ind w:right="-514"/>
      </w:pPr>
      <w:r>
        <w:t xml:space="preserve">It is usually “cost of”, not “costs for”.  </w:t>
      </w:r>
    </w:p>
    <w:p w:rsidR="00DC47F3" w:rsidRPr="00AE0E32" w:rsidRDefault="00AE0E32" w:rsidP="00DC47F3">
      <w:pPr>
        <w:numPr>
          <w:ilvl w:val="0"/>
          <w:numId w:val="32"/>
        </w:numPr>
        <w:ind w:right="-514"/>
        <w:rPr>
          <w:strike/>
        </w:rPr>
      </w:pPr>
      <w:r w:rsidRPr="00AE0E32">
        <w:rPr>
          <w:strike/>
        </w:rPr>
        <w:t>If the costs for renting equipment exceed the contribution of € 7,000, ABC is willing to pay these extra costs up to a maximum of € 7,000.</w:t>
      </w:r>
    </w:p>
    <w:p w:rsidR="00AE0E32" w:rsidRDefault="00AE0E32" w:rsidP="00AE0E32">
      <w:pPr>
        <w:numPr>
          <w:ilvl w:val="0"/>
          <w:numId w:val="32"/>
        </w:numPr>
        <w:ind w:right="-514"/>
      </w:pPr>
      <w:r>
        <w:t xml:space="preserve">If the </w:t>
      </w:r>
      <w:proofErr w:type="gramStart"/>
      <w:r>
        <w:t>costs of renting equipment exceeds</w:t>
      </w:r>
      <w:proofErr w:type="gramEnd"/>
      <w:r>
        <w:t xml:space="preserve"> the contribution of € 7,000, ABC is willing to pay for the extra cost, but only up to a maximum of an additional € 7,000.</w:t>
      </w:r>
    </w:p>
    <w:p w:rsidR="00AE0E32" w:rsidRDefault="00AE0E32" w:rsidP="00AE0E32">
      <w:pPr>
        <w:ind w:right="-514"/>
      </w:pPr>
    </w:p>
    <w:p w:rsidR="00AE0E32" w:rsidRDefault="00AE0E32" w:rsidP="00AE0E32">
      <w:pPr>
        <w:ind w:right="-514"/>
      </w:pPr>
      <w:r>
        <w:t xml:space="preserve">“Fee” is usually the term used in English to describe the amount charged by a lawyer for his or her legal services. Payment made by a lawyer to a third party and then claimed back by the lawyer from the client </w:t>
      </w:r>
      <w:proofErr w:type="gramStart"/>
      <w:r>
        <w:t>is called</w:t>
      </w:r>
      <w:proofErr w:type="gramEnd"/>
      <w:r>
        <w:t xml:space="preserve"> a “disbursement”.</w:t>
      </w:r>
    </w:p>
    <w:p w:rsidR="00AE0E32" w:rsidRDefault="00AE0E32" w:rsidP="00AE0E32">
      <w:pPr>
        <w:ind w:right="-514"/>
      </w:pPr>
    </w:p>
    <w:p w:rsidR="00AE0E32" w:rsidRDefault="00AE0E32" w:rsidP="00AE0E32">
      <w:pPr>
        <w:ind w:right="-514"/>
      </w:pPr>
      <w:r>
        <w:t>“Costs” is a term in litigation meaning the legal expenses of a party. When a court or tribunal says that “costs” have been “awarded to” or “ordered against” one of the parties, it is referring to one party paying the other’s legal expenses.</w:t>
      </w:r>
    </w:p>
    <w:p w:rsidR="00AE0E32" w:rsidRPr="000267F6" w:rsidRDefault="00AE0E32" w:rsidP="00AE0E32">
      <w:pPr>
        <w:ind w:right="-514"/>
      </w:pPr>
      <w:r>
        <w:br w:type="page"/>
      </w:r>
    </w:p>
    <w:tbl>
      <w:tblPr>
        <w:tblStyle w:val="TableGrid"/>
        <w:tblW w:w="0" w:type="auto"/>
        <w:tblLook w:val="01E0" w:firstRow="1" w:lastRow="1" w:firstColumn="1" w:lastColumn="1" w:noHBand="0" w:noVBand="0"/>
      </w:tblPr>
      <w:tblGrid>
        <w:gridCol w:w="8522"/>
      </w:tblGrid>
      <w:tr w:rsidR="00AE0E32">
        <w:tc>
          <w:tcPr>
            <w:tcW w:w="8522" w:type="dxa"/>
          </w:tcPr>
          <w:p w:rsidR="00AE0E32" w:rsidRPr="0095669A" w:rsidRDefault="00AE0E32" w:rsidP="00BB375F">
            <w:pPr>
              <w:numPr>
                <w:ilvl w:val="1"/>
                <w:numId w:val="17"/>
              </w:numPr>
              <w:ind w:right="-514" w:hanging="1114"/>
              <w:rPr>
                <w:b/>
                <w:sz w:val="32"/>
                <w:szCs w:val="32"/>
              </w:rPr>
            </w:pPr>
            <w:r>
              <w:rPr>
                <w:b/>
                <w:sz w:val="32"/>
                <w:szCs w:val="32"/>
              </w:rPr>
              <w:lastRenderedPageBreak/>
              <w:t xml:space="preserve">counsel &amp; council </w:t>
            </w:r>
          </w:p>
        </w:tc>
      </w:tr>
    </w:tbl>
    <w:p w:rsidR="00AE0E32" w:rsidRDefault="00AE0E32" w:rsidP="00AE0E32">
      <w:pPr>
        <w:ind w:right="-514"/>
      </w:pPr>
    </w:p>
    <w:p w:rsidR="00AE0E32" w:rsidRDefault="00AE0E32" w:rsidP="00AE0E32">
      <w:pPr>
        <w:ind w:right="-514"/>
      </w:pPr>
    </w:p>
    <w:p w:rsidR="00AE0E32" w:rsidRDefault="00AE0E32" w:rsidP="00AE0E32">
      <w:pPr>
        <w:ind w:right="-514"/>
      </w:pPr>
      <w:r>
        <w:t xml:space="preserve">Counsel = </w:t>
      </w:r>
      <w:r w:rsidRPr="00AE0E32">
        <w:rPr>
          <w:i/>
        </w:rPr>
        <w:t>raadsman, raadslieden</w:t>
      </w:r>
      <w:r>
        <w:t xml:space="preserve"> (counsel is both singular and plural)</w:t>
      </w:r>
    </w:p>
    <w:p w:rsidR="00AE0E32" w:rsidRDefault="00AE0E32" w:rsidP="00AE0E32">
      <w:pPr>
        <w:ind w:right="-514"/>
      </w:pPr>
      <w:r>
        <w:t xml:space="preserve">Council = </w:t>
      </w:r>
      <w:r w:rsidRPr="00AE0E32">
        <w:rPr>
          <w:i/>
        </w:rPr>
        <w:t>raad</w:t>
      </w:r>
      <w:r>
        <w:t xml:space="preserve"> (council’s is the plural)</w:t>
      </w:r>
    </w:p>
    <w:p w:rsidR="00AE0E32" w:rsidRDefault="00AE0E32" w:rsidP="00AE0E32">
      <w:pPr>
        <w:ind w:right="-514"/>
      </w:pPr>
    </w:p>
    <w:p w:rsidR="00AE0E32" w:rsidRDefault="00AE0E32" w:rsidP="00AE0E32">
      <w:pPr>
        <w:ind w:right="-514"/>
        <w:rPr>
          <w:i/>
        </w:rPr>
      </w:pPr>
      <w:r>
        <w:t xml:space="preserve">Works council = </w:t>
      </w:r>
      <w:r w:rsidRPr="00AE0E32">
        <w:rPr>
          <w:i/>
        </w:rPr>
        <w:t>ondernemingsraad</w:t>
      </w:r>
    </w:p>
    <w:p w:rsidR="00AE0E32" w:rsidRPr="000267F6" w:rsidRDefault="00AE0E32" w:rsidP="00AE0E32">
      <w:pPr>
        <w:ind w:right="-514"/>
      </w:pPr>
      <w:r>
        <w:br w:type="page"/>
      </w:r>
    </w:p>
    <w:tbl>
      <w:tblPr>
        <w:tblStyle w:val="TableGrid"/>
        <w:tblW w:w="0" w:type="auto"/>
        <w:tblLook w:val="01E0" w:firstRow="1" w:lastRow="1" w:firstColumn="1" w:lastColumn="1" w:noHBand="0" w:noVBand="0"/>
      </w:tblPr>
      <w:tblGrid>
        <w:gridCol w:w="8522"/>
      </w:tblGrid>
      <w:tr w:rsidR="00AE0E32">
        <w:tc>
          <w:tcPr>
            <w:tcW w:w="8522" w:type="dxa"/>
          </w:tcPr>
          <w:p w:rsidR="00AE0E32" w:rsidRPr="0095669A" w:rsidRDefault="007404C5" w:rsidP="00BB375F">
            <w:pPr>
              <w:numPr>
                <w:ilvl w:val="1"/>
                <w:numId w:val="17"/>
              </w:numPr>
              <w:ind w:right="-514" w:hanging="1114"/>
              <w:rPr>
                <w:b/>
                <w:sz w:val="32"/>
                <w:szCs w:val="32"/>
              </w:rPr>
            </w:pPr>
            <w:r>
              <w:rPr>
                <w:b/>
                <w:sz w:val="32"/>
                <w:szCs w:val="32"/>
              </w:rPr>
              <w:lastRenderedPageBreak/>
              <w:t>damage &amp; damages</w:t>
            </w:r>
            <w:r w:rsidR="00AE0E32">
              <w:rPr>
                <w:b/>
                <w:sz w:val="32"/>
                <w:szCs w:val="32"/>
              </w:rPr>
              <w:t xml:space="preserve"> </w:t>
            </w:r>
          </w:p>
        </w:tc>
      </w:tr>
    </w:tbl>
    <w:p w:rsidR="00AE0E32" w:rsidRDefault="00AE0E32" w:rsidP="00AE0E32">
      <w:pPr>
        <w:ind w:right="-514"/>
      </w:pPr>
    </w:p>
    <w:p w:rsidR="00AE0E32" w:rsidRDefault="00AE0E32" w:rsidP="00AE0E32">
      <w:pPr>
        <w:ind w:right="-514"/>
      </w:pPr>
    </w:p>
    <w:p w:rsidR="007404C5" w:rsidRDefault="007404C5" w:rsidP="00AE0E32">
      <w:pPr>
        <w:ind w:right="-514"/>
      </w:pPr>
      <w:r>
        <w:t xml:space="preserve">“Damage” </w:t>
      </w:r>
      <w:proofErr w:type="gramStart"/>
      <w:r>
        <w:t>should not be confused</w:t>
      </w:r>
      <w:proofErr w:type="gramEnd"/>
      <w:r>
        <w:t xml:space="preserve"> with “damages”. </w:t>
      </w:r>
    </w:p>
    <w:p w:rsidR="007404C5" w:rsidRDefault="007404C5" w:rsidP="00AE0E32">
      <w:pPr>
        <w:ind w:right="-514"/>
      </w:pPr>
    </w:p>
    <w:p w:rsidR="007404C5" w:rsidRDefault="007404C5" w:rsidP="00AE0E32">
      <w:pPr>
        <w:ind w:right="-514"/>
      </w:pPr>
      <w:r>
        <w:t xml:space="preserve">“Damage” is used in </w:t>
      </w:r>
      <w:proofErr w:type="gramStart"/>
      <w:r>
        <w:t>3</w:t>
      </w:r>
      <w:proofErr w:type="gramEnd"/>
      <w:r>
        <w:t xml:space="preserve"> ways:</w:t>
      </w:r>
    </w:p>
    <w:p w:rsidR="007404C5" w:rsidRDefault="007404C5" w:rsidP="007404C5">
      <w:pPr>
        <w:numPr>
          <w:ilvl w:val="0"/>
          <w:numId w:val="33"/>
        </w:numPr>
        <w:ind w:right="-514"/>
      </w:pPr>
      <w:r>
        <w:t>physical harm to a thing (damage to a car)</w:t>
      </w:r>
    </w:p>
    <w:p w:rsidR="007404C5" w:rsidRDefault="007404C5" w:rsidP="007404C5">
      <w:pPr>
        <w:numPr>
          <w:ilvl w:val="0"/>
          <w:numId w:val="33"/>
        </w:numPr>
        <w:ind w:right="-514"/>
      </w:pPr>
      <w:r>
        <w:t>any unwanted detrimental effect (damage to his reputation)</w:t>
      </w:r>
    </w:p>
    <w:p w:rsidR="007404C5" w:rsidRDefault="007404C5" w:rsidP="007404C5">
      <w:pPr>
        <w:numPr>
          <w:ilvl w:val="0"/>
          <w:numId w:val="33"/>
        </w:numPr>
        <w:ind w:right="-514"/>
      </w:pPr>
      <w:r>
        <w:t>loss or harm (damage to the plaintiff)</w:t>
      </w:r>
    </w:p>
    <w:p w:rsidR="007404C5" w:rsidRDefault="007404C5" w:rsidP="007404C5">
      <w:pPr>
        <w:ind w:right="-514"/>
      </w:pPr>
    </w:p>
    <w:p w:rsidR="007404C5" w:rsidRDefault="007404C5" w:rsidP="007404C5">
      <w:pPr>
        <w:ind w:right="-514"/>
      </w:pPr>
      <w:r>
        <w:t xml:space="preserve">The term </w:t>
      </w:r>
      <w:proofErr w:type="gramStart"/>
      <w:r>
        <w:t>damages has</w:t>
      </w:r>
      <w:proofErr w:type="gramEnd"/>
      <w:r>
        <w:t xml:space="preserve"> a technical legal meaning: compensation awarded by the court.</w:t>
      </w:r>
    </w:p>
    <w:p w:rsidR="007404C5" w:rsidRDefault="007404C5" w:rsidP="007404C5">
      <w:pPr>
        <w:ind w:right="-514"/>
      </w:pPr>
    </w:p>
    <w:p w:rsidR="007404C5" w:rsidRDefault="007404C5" w:rsidP="007404C5">
      <w:pPr>
        <w:ind w:right="-514"/>
      </w:pPr>
      <w:r>
        <w:t xml:space="preserve">Often compensation is a better translation for </w:t>
      </w:r>
      <w:r w:rsidRPr="007404C5">
        <w:rPr>
          <w:i/>
        </w:rPr>
        <w:t>schadevergoeding</w:t>
      </w:r>
      <w:r>
        <w:t xml:space="preserve"> than damages, because </w:t>
      </w:r>
      <w:r w:rsidRPr="007404C5">
        <w:rPr>
          <w:i/>
        </w:rPr>
        <w:t>schadevergoeding</w:t>
      </w:r>
      <w:r>
        <w:t xml:space="preserve"> does not necessarily include court-awarded compensation.</w:t>
      </w:r>
    </w:p>
    <w:p w:rsidR="007404C5" w:rsidRDefault="007404C5" w:rsidP="007404C5">
      <w:pPr>
        <w:ind w:right="-514"/>
      </w:pPr>
    </w:p>
    <w:p w:rsidR="007404C5" w:rsidRDefault="007404C5" w:rsidP="007404C5">
      <w:pPr>
        <w:ind w:right="-514"/>
      </w:pPr>
      <w:r>
        <w:t>Avoid using the word damages to mean financial loss, because technically it means the compensation awarded by the court for the financial loss.</w:t>
      </w:r>
    </w:p>
    <w:p w:rsidR="007404C5" w:rsidRDefault="007404C5" w:rsidP="007404C5">
      <w:pPr>
        <w:ind w:right="-514"/>
      </w:pPr>
    </w:p>
    <w:p w:rsidR="007404C5" w:rsidRDefault="007404C5" w:rsidP="007404C5">
      <w:pPr>
        <w:ind w:right="-514"/>
      </w:pPr>
      <w:r>
        <w:t xml:space="preserve">Be aware of the translation problems with </w:t>
      </w:r>
      <w:r w:rsidRPr="007404C5">
        <w:rPr>
          <w:i/>
        </w:rPr>
        <w:t>immateriële</w:t>
      </w:r>
      <w:r>
        <w:rPr>
          <w:i/>
        </w:rPr>
        <w:t xml:space="preserve"> </w:t>
      </w:r>
      <w:r w:rsidRPr="007404C5">
        <w:rPr>
          <w:i/>
        </w:rPr>
        <w:t>schade</w:t>
      </w:r>
      <w:r>
        <w:t xml:space="preserve"> and </w:t>
      </w:r>
      <w:r w:rsidRPr="007404C5">
        <w:rPr>
          <w:i/>
        </w:rPr>
        <w:t>materiële</w:t>
      </w:r>
      <w:r>
        <w:rPr>
          <w:i/>
        </w:rPr>
        <w:t xml:space="preserve"> </w:t>
      </w:r>
      <w:r w:rsidRPr="007404C5">
        <w:rPr>
          <w:i/>
        </w:rPr>
        <w:t>schade</w:t>
      </w:r>
      <w:r>
        <w:t>.</w:t>
      </w:r>
    </w:p>
    <w:p w:rsidR="007404C5" w:rsidRDefault="007404C5" w:rsidP="007404C5">
      <w:pPr>
        <w:numPr>
          <w:ilvl w:val="0"/>
          <w:numId w:val="34"/>
        </w:numPr>
        <w:ind w:right="-514"/>
      </w:pPr>
      <w:proofErr w:type="gramStart"/>
      <w:r>
        <w:t xml:space="preserve">Suggested translation for </w:t>
      </w:r>
      <w:r w:rsidRPr="007404C5">
        <w:rPr>
          <w:i/>
        </w:rPr>
        <w:t>materi</w:t>
      </w:r>
      <w:r>
        <w:rPr>
          <w:i/>
        </w:rPr>
        <w:t>ë</w:t>
      </w:r>
      <w:r w:rsidRPr="007404C5">
        <w:rPr>
          <w:i/>
        </w:rPr>
        <w:t>le schade</w:t>
      </w:r>
      <w:r>
        <w:t>: property damage.</w:t>
      </w:r>
      <w:proofErr w:type="gramEnd"/>
      <w:r>
        <w:t xml:space="preserve"> You may wish to explain further or add the Dutch term to make sure it is clear.</w:t>
      </w:r>
    </w:p>
    <w:p w:rsidR="007404C5" w:rsidRDefault="007404C5" w:rsidP="007404C5">
      <w:pPr>
        <w:numPr>
          <w:ilvl w:val="0"/>
          <w:numId w:val="34"/>
        </w:numPr>
        <w:ind w:right="-514"/>
      </w:pPr>
      <w:proofErr w:type="gramStart"/>
      <w:r>
        <w:t xml:space="preserve">Suggested translations for </w:t>
      </w:r>
      <w:r w:rsidRPr="001E528B">
        <w:rPr>
          <w:i/>
        </w:rPr>
        <w:t>immateriële schade</w:t>
      </w:r>
      <w:r w:rsidR="001E528B">
        <w:t>: non-pecuniary loss, emotional damage, psychological damage or pain and suffering.</w:t>
      </w:r>
      <w:proofErr w:type="gramEnd"/>
    </w:p>
    <w:p w:rsidR="001E528B" w:rsidRDefault="001E528B" w:rsidP="001E528B">
      <w:pPr>
        <w:ind w:right="-514"/>
      </w:pPr>
    </w:p>
    <w:p w:rsidR="001E528B" w:rsidRDefault="001E528B" w:rsidP="001E528B">
      <w:pPr>
        <w:ind w:right="-514"/>
      </w:pPr>
      <w:r>
        <w:t>Types of damages in English law:</w:t>
      </w:r>
    </w:p>
    <w:p w:rsidR="001E528B" w:rsidRDefault="001E528B" w:rsidP="001E528B">
      <w:pPr>
        <w:numPr>
          <w:ilvl w:val="0"/>
          <w:numId w:val="35"/>
        </w:numPr>
        <w:ind w:right="-514"/>
      </w:pPr>
      <w:r>
        <w:t>substantial damages = awarded when there was actual damage</w:t>
      </w:r>
    </w:p>
    <w:p w:rsidR="001E528B" w:rsidRDefault="001E528B" w:rsidP="001E528B">
      <w:pPr>
        <w:numPr>
          <w:ilvl w:val="0"/>
          <w:numId w:val="35"/>
        </w:numPr>
        <w:ind w:right="-514"/>
      </w:pPr>
      <w:r>
        <w:t>nominal damages = may be awarded when there was no real damage</w:t>
      </w:r>
    </w:p>
    <w:p w:rsidR="001E528B" w:rsidRDefault="001E528B" w:rsidP="001E528B">
      <w:pPr>
        <w:numPr>
          <w:ilvl w:val="0"/>
          <w:numId w:val="35"/>
        </w:numPr>
        <w:ind w:right="-514"/>
      </w:pPr>
      <w:r>
        <w:t>liquidated damages = sum fixed in advance by contractual parties as payment for a breach</w:t>
      </w:r>
    </w:p>
    <w:p w:rsidR="001E528B" w:rsidRDefault="001E528B" w:rsidP="001E528B">
      <w:pPr>
        <w:numPr>
          <w:ilvl w:val="0"/>
          <w:numId w:val="35"/>
        </w:numPr>
        <w:ind w:right="-514"/>
      </w:pPr>
      <w:r>
        <w:t>special damages = losses that have been specifically proved (such as out-of-pocket expenses, lost earnings, etc)</w:t>
      </w:r>
    </w:p>
    <w:p w:rsidR="00DF128E" w:rsidRDefault="001E528B" w:rsidP="001E528B">
      <w:pPr>
        <w:numPr>
          <w:ilvl w:val="0"/>
          <w:numId w:val="35"/>
        </w:numPr>
        <w:ind w:right="-514"/>
      </w:pPr>
      <w:proofErr w:type="gramStart"/>
      <w:r>
        <w:t>general</w:t>
      </w:r>
      <w:proofErr w:type="gramEnd"/>
      <w:r>
        <w:t xml:space="preserve"> damages = losses that are not proved, but are presumed to be the natural and probable consequence of a wrong (such as pain and suffering).</w:t>
      </w:r>
    </w:p>
    <w:p w:rsidR="00DF128E" w:rsidRPr="000267F6" w:rsidRDefault="00DF128E" w:rsidP="00DF128E">
      <w:pPr>
        <w:ind w:right="-514"/>
      </w:pPr>
      <w:r>
        <w:br w:type="page"/>
      </w:r>
    </w:p>
    <w:tbl>
      <w:tblPr>
        <w:tblStyle w:val="TableGrid"/>
        <w:tblW w:w="0" w:type="auto"/>
        <w:tblLook w:val="01E0" w:firstRow="1" w:lastRow="1" w:firstColumn="1" w:lastColumn="1" w:noHBand="0" w:noVBand="0"/>
      </w:tblPr>
      <w:tblGrid>
        <w:gridCol w:w="8522"/>
      </w:tblGrid>
      <w:tr w:rsidR="00DF128E">
        <w:tc>
          <w:tcPr>
            <w:tcW w:w="8522" w:type="dxa"/>
          </w:tcPr>
          <w:p w:rsidR="00DF128E" w:rsidRPr="0095669A" w:rsidRDefault="00DF128E" w:rsidP="00DF128E">
            <w:pPr>
              <w:numPr>
                <w:ilvl w:val="1"/>
                <w:numId w:val="17"/>
              </w:numPr>
              <w:ind w:right="-514" w:hanging="1114"/>
              <w:rPr>
                <w:b/>
                <w:sz w:val="32"/>
                <w:szCs w:val="32"/>
              </w:rPr>
            </w:pPr>
            <w:r>
              <w:rPr>
                <w:b/>
                <w:sz w:val="32"/>
                <w:szCs w:val="32"/>
              </w:rPr>
              <w:lastRenderedPageBreak/>
              <w:t xml:space="preserve">Doublets and triplets </w:t>
            </w:r>
          </w:p>
        </w:tc>
      </w:tr>
    </w:tbl>
    <w:p w:rsidR="00DF128E" w:rsidRDefault="00DF128E" w:rsidP="00DF128E">
      <w:pPr>
        <w:ind w:right="-514"/>
      </w:pPr>
    </w:p>
    <w:p w:rsidR="001E528B" w:rsidRDefault="001E528B" w:rsidP="00DF128E">
      <w:pPr>
        <w:ind w:right="-514"/>
      </w:pPr>
    </w:p>
    <w:p w:rsidR="001E528B" w:rsidRDefault="00DF128E" w:rsidP="001E528B">
      <w:pPr>
        <w:ind w:right="-514"/>
      </w:pPr>
      <w:r>
        <w:t>There is a curious historical tendency in legal English to string together two or three words to convey what is usually a single legal concept. Examples of this include null and void, fit and proper, perform and discharge, dispute, controversy or claim, and promise, agree and covenant. These are often call doublets or triplets.</w:t>
      </w:r>
    </w:p>
    <w:p w:rsidR="00DF128E" w:rsidRDefault="00DF128E" w:rsidP="001E528B">
      <w:pPr>
        <w:ind w:right="-514"/>
      </w:pPr>
    </w:p>
    <w:p w:rsidR="00DF128E" w:rsidRDefault="00DF128E" w:rsidP="001E528B">
      <w:pPr>
        <w:ind w:right="-514"/>
      </w:pPr>
      <w:r>
        <w:t>They should be treated with caution, since sometimes the words used mean, for practical purposes, exactly the same thing (null and void) and sometimes not quite the same thing (dispute, controversy or claim).</w:t>
      </w:r>
    </w:p>
    <w:p w:rsidR="00DF128E" w:rsidRDefault="00DF128E" w:rsidP="001E528B">
      <w:pPr>
        <w:ind w:right="-514"/>
      </w:pPr>
    </w:p>
    <w:p w:rsidR="00DF128E" w:rsidRDefault="00DF128E" w:rsidP="001E528B">
      <w:pPr>
        <w:ind w:right="-514"/>
      </w:pPr>
      <w:r>
        <w:t>Modern practice is to avoid such constructions where possible and use single word equivalents instead. For example, the phrase give, devise and bequeath could be replaced by the single word give without serious loss of meaning.</w:t>
      </w:r>
    </w:p>
    <w:p w:rsidR="00FC743C" w:rsidRDefault="00FC743C" w:rsidP="001E528B">
      <w:pPr>
        <w:ind w:right="-514"/>
      </w:pPr>
    </w:p>
    <w:p w:rsidR="00FC743C" w:rsidRDefault="00FC743C" w:rsidP="001E528B">
      <w:pPr>
        <w:ind w:right="-514"/>
      </w:pPr>
      <w:r>
        <w:t>However, it is still quite common to see certain typical doublets and triplets in certain legal documents. Some of the most common are listed below (with suggested equivalents in brackets).</w:t>
      </w:r>
    </w:p>
    <w:p w:rsidR="0059060E" w:rsidRDefault="0059060E" w:rsidP="001E528B">
      <w:pPr>
        <w:ind w:right="-514"/>
      </w:pPr>
    </w:p>
    <w:p w:rsidR="00FC743C" w:rsidRDefault="00FC743C" w:rsidP="001E528B">
      <w:pPr>
        <w:ind w:right="-514"/>
      </w:pPr>
      <w:r>
        <w:t>Able and willing (=able)</w:t>
      </w:r>
    </w:p>
    <w:p w:rsidR="00FC743C" w:rsidRDefault="00FC743C" w:rsidP="001E528B">
      <w:pPr>
        <w:ind w:right="-514"/>
      </w:pPr>
      <w:r>
        <w:t>Agree and covenant (=agree)</w:t>
      </w:r>
    </w:p>
    <w:p w:rsidR="00FC743C" w:rsidRDefault="00FC743C" w:rsidP="001E528B">
      <w:pPr>
        <w:ind w:right="-514"/>
      </w:pPr>
      <w:r>
        <w:t>All and sundry (=all)</w:t>
      </w:r>
    </w:p>
    <w:p w:rsidR="00FC743C" w:rsidRDefault="00FC743C" w:rsidP="001E528B">
      <w:pPr>
        <w:ind w:right="-514"/>
      </w:pPr>
      <w:r>
        <w:t>Authorise and direct (=authorise)</w:t>
      </w:r>
    </w:p>
    <w:p w:rsidR="00FC743C" w:rsidRDefault="00FC743C" w:rsidP="001E528B">
      <w:pPr>
        <w:ind w:right="-514"/>
      </w:pPr>
      <w:r>
        <w:t>Cancelled and set aside (=cancelled)</w:t>
      </w:r>
    </w:p>
    <w:p w:rsidR="00FC743C" w:rsidRDefault="00E01A13" w:rsidP="001E528B">
      <w:pPr>
        <w:ind w:right="-514"/>
      </w:pPr>
      <w:r>
        <w:t>Custom and usage (=custom)</w:t>
      </w:r>
    </w:p>
    <w:p w:rsidR="00E01A13" w:rsidRDefault="00E01A13" w:rsidP="001E528B">
      <w:pPr>
        <w:ind w:right="-514"/>
      </w:pPr>
      <w:r>
        <w:t>Deem and consider (=deem)</w:t>
      </w:r>
    </w:p>
    <w:p w:rsidR="00E01A13" w:rsidRDefault="00E01A13" w:rsidP="001E528B">
      <w:pPr>
        <w:ind w:right="-514"/>
      </w:pPr>
      <w:r>
        <w:t>Do and perform (=perform)</w:t>
      </w:r>
    </w:p>
    <w:p w:rsidR="00E01A13" w:rsidRDefault="00E01A13" w:rsidP="001E528B">
      <w:pPr>
        <w:ind w:right="-514"/>
      </w:pPr>
      <w:r>
        <w:t>Due and owing (=owing)</w:t>
      </w:r>
    </w:p>
    <w:p w:rsidR="00E01A13" w:rsidRDefault="00E01A13" w:rsidP="001E528B">
      <w:pPr>
        <w:ind w:right="-514"/>
      </w:pPr>
      <w:r>
        <w:t>Fit and proper (=fit)</w:t>
      </w:r>
    </w:p>
    <w:p w:rsidR="00E01A13" w:rsidRDefault="00E01A13" w:rsidP="001E528B">
      <w:pPr>
        <w:ind w:right="-514"/>
      </w:pPr>
      <w:r>
        <w:t>Full and complete (=complete)</w:t>
      </w:r>
    </w:p>
    <w:p w:rsidR="00E01A13" w:rsidRDefault="00E01A13" w:rsidP="001E528B">
      <w:pPr>
        <w:ind w:right="-514"/>
      </w:pPr>
      <w:r>
        <w:t>Goods and chattels (=goods)</w:t>
      </w:r>
    </w:p>
    <w:p w:rsidR="00E01A13" w:rsidRDefault="00E01A13" w:rsidP="001E528B">
      <w:pPr>
        <w:ind w:right="-514"/>
      </w:pPr>
      <w:r>
        <w:t>Keep and maintain (=maintain)</w:t>
      </w:r>
    </w:p>
    <w:p w:rsidR="00E01A13" w:rsidRDefault="00E01A13" w:rsidP="001E528B">
      <w:pPr>
        <w:ind w:right="-514"/>
      </w:pPr>
      <w:r>
        <w:t>Known and described as (=known as)</w:t>
      </w:r>
    </w:p>
    <w:p w:rsidR="00E01A13" w:rsidRDefault="00E01A13" w:rsidP="001E528B">
      <w:pPr>
        <w:ind w:right="-514"/>
      </w:pPr>
      <w:r>
        <w:t>Legal and valid (=valid)</w:t>
      </w:r>
    </w:p>
    <w:p w:rsidR="00E01A13" w:rsidRDefault="00E01A13" w:rsidP="001E528B">
      <w:pPr>
        <w:ind w:right="-514"/>
      </w:pPr>
      <w:r>
        <w:t>Null and void (=void)</w:t>
      </w:r>
    </w:p>
    <w:p w:rsidR="00E01A13" w:rsidRDefault="00E01A13" w:rsidP="001E528B">
      <w:pPr>
        <w:ind w:right="-514"/>
      </w:pPr>
      <w:r>
        <w:t>Object and purpose (=object or purpose)</w:t>
      </w:r>
    </w:p>
    <w:p w:rsidR="00E01A13" w:rsidRDefault="00E01A13" w:rsidP="001E528B">
      <w:pPr>
        <w:ind w:right="-514"/>
      </w:pPr>
      <w:r>
        <w:t>Order and direct (=order)</w:t>
      </w:r>
    </w:p>
    <w:p w:rsidR="00E01A13" w:rsidRDefault="00E01A13" w:rsidP="001E528B">
      <w:pPr>
        <w:ind w:right="-514"/>
      </w:pPr>
      <w:r>
        <w:t>Over and above (=exceeding)</w:t>
      </w:r>
    </w:p>
    <w:p w:rsidR="00E01A13" w:rsidRDefault="00E01A13" w:rsidP="001E528B">
      <w:pPr>
        <w:ind w:right="-514"/>
      </w:pPr>
      <w:r>
        <w:t>Part and parcel (=part)</w:t>
      </w:r>
    </w:p>
    <w:p w:rsidR="00E01A13" w:rsidRDefault="00E01A13" w:rsidP="001E528B">
      <w:pPr>
        <w:ind w:right="-514"/>
      </w:pPr>
      <w:r>
        <w:t>Perform and discharge (=perform or discharge)</w:t>
      </w:r>
    </w:p>
    <w:p w:rsidR="00E01A13" w:rsidRDefault="00E01A13" w:rsidP="001E528B">
      <w:pPr>
        <w:ind w:right="-514"/>
      </w:pPr>
      <w:r>
        <w:t>Repair and make good (=repair)</w:t>
      </w:r>
    </w:p>
    <w:p w:rsidR="00E01A13" w:rsidRDefault="00E01A13" w:rsidP="001E528B">
      <w:pPr>
        <w:ind w:right="-514"/>
      </w:pPr>
      <w:r>
        <w:t>Sole and exclusive (=sole or exclusive)</w:t>
      </w:r>
    </w:p>
    <w:p w:rsidR="00E01A13" w:rsidRDefault="00E01A13" w:rsidP="001E528B">
      <w:pPr>
        <w:ind w:right="-514"/>
      </w:pPr>
      <w:r>
        <w:t>Terms and conditions (=terms)</w:t>
      </w:r>
    </w:p>
    <w:p w:rsidR="00E01A13" w:rsidRDefault="00E01A13" w:rsidP="001E528B">
      <w:pPr>
        <w:ind w:right="-514"/>
      </w:pPr>
      <w:r>
        <w:t>Touch and concern (=concern)</w:t>
      </w:r>
    </w:p>
    <w:p w:rsidR="00E01A13" w:rsidRDefault="00E01A13" w:rsidP="001E528B">
      <w:pPr>
        <w:ind w:right="-514"/>
      </w:pPr>
      <w:r>
        <w:t>Uphold and support (=uphold)</w:t>
      </w:r>
    </w:p>
    <w:p w:rsidR="00E01A13" w:rsidRDefault="00E01A13" w:rsidP="001E528B">
      <w:pPr>
        <w:ind w:right="-514"/>
      </w:pPr>
    </w:p>
    <w:p w:rsidR="001E528B" w:rsidRPr="000267F6" w:rsidRDefault="001E528B" w:rsidP="001E528B">
      <w:pPr>
        <w:ind w:right="-514"/>
      </w:pPr>
      <w:r>
        <w:br w:type="page"/>
      </w:r>
      <w:r>
        <w:lastRenderedPageBreak/>
        <w:t xml:space="preserve"> </w:t>
      </w:r>
    </w:p>
    <w:tbl>
      <w:tblPr>
        <w:tblStyle w:val="TableGrid"/>
        <w:tblW w:w="0" w:type="auto"/>
        <w:tblLook w:val="01E0" w:firstRow="1" w:lastRow="1" w:firstColumn="1" w:lastColumn="1" w:noHBand="0" w:noVBand="0"/>
      </w:tblPr>
      <w:tblGrid>
        <w:gridCol w:w="8522"/>
      </w:tblGrid>
      <w:tr w:rsidR="001E528B">
        <w:tc>
          <w:tcPr>
            <w:tcW w:w="8522" w:type="dxa"/>
          </w:tcPr>
          <w:p w:rsidR="001E528B" w:rsidRPr="0095669A" w:rsidRDefault="00FA3ED3" w:rsidP="00BB375F">
            <w:pPr>
              <w:numPr>
                <w:ilvl w:val="1"/>
                <w:numId w:val="17"/>
              </w:numPr>
              <w:ind w:right="-514" w:hanging="1114"/>
              <w:rPr>
                <w:b/>
                <w:sz w:val="32"/>
                <w:szCs w:val="32"/>
              </w:rPr>
            </w:pPr>
            <w:r>
              <w:rPr>
                <w:b/>
                <w:sz w:val="32"/>
                <w:szCs w:val="32"/>
              </w:rPr>
              <w:t>Dutch Civil Code</w:t>
            </w:r>
            <w:r w:rsidR="001E528B">
              <w:rPr>
                <w:b/>
                <w:sz w:val="32"/>
                <w:szCs w:val="32"/>
              </w:rPr>
              <w:t xml:space="preserve"> </w:t>
            </w:r>
            <w:r w:rsidR="0022554E">
              <w:rPr>
                <w:b/>
                <w:sz w:val="32"/>
                <w:szCs w:val="32"/>
              </w:rPr>
              <w:t>&amp; Dutch law</w:t>
            </w:r>
          </w:p>
        </w:tc>
      </w:tr>
    </w:tbl>
    <w:p w:rsidR="001E528B" w:rsidRDefault="001E528B" w:rsidP="001E528B">
      <w:pPr>
        <w:ind w:right="-514"/>
      </w:pPr>
    </w:p>
    <w:p w:rsidR="00FA3ED3" w:rsidRDefault="00FA3ED3" w:rsidP="001E528B">
      <w:pPr>
        <w:ind w:right="-514"/>
      </w:pPr>
    </w:p>
    <w:p w:rsidR="00FA3ED3" w:rsidRDefault="00FA3ED3" w:rsidP="001E528B">
      <w:pPr>
        <w:ind w:right="-514"/>
      </w:pPr>
      <w:r>
        <w:t xml:space="preserve">The </w:t>
      </w:r>
      <w:r w:rsidRPr="00FA3ED3">
        <w:rPr>
          <w:i/>
        </w:rPr>
        <w:t>Burgerlijk Wetboek</w:t>
      </w:r>
      <w:r>
        <w:t xml:space="preserve"> </w:t>
      </w:r>
      <w:proofErr w:type="gramStart"/>
      <w:r>
        <w:t>is referred</w:t>
      </w:r>
      <w:proofErr w:type="gramEnd"/>
      <w:r>
        <w:t xml:space="preserve"> to as the Dutch Civil Code or the Netherlands Civil Code.</w:t>
      </w:r>
    </w:p>
    <w:p w:rsidR="00FA3ED3" w:rsidRDefault="00FA3ED3" w:rsidP="001E528B">
      <w:pPr>
        <w:ind w:right="-514"/>
      </w:pPr>
    </w:p>
    <w:p w:rsidR="00FA3ED3" w:rsidRDefault="00FA3ED3" w:rsidP="001E528B">
      <w:pPr>
        <w:ind w:right="-514"/>
      </w:pPr>
      <w:r>
        <w:t xml:space="preserve">The Dutch Civil Code is broken down into Books, Titles, Articles, </w:t>
      </w:r>
      <w:proofErr w:type="gramStart"/>
      <w:r>
        <w:t>paragraphs</w:t>
      </w:r>
      <w:proofErr w:type="gramEnd"/>
      <w:r>
        <w:t xml:space="preserve"> and subparagraphs.</w:t>
      </w:r>
    </w:p>
    <w:p w:rsidR="00FA3ED3" w:rsidRDefault="00FA3ED3" w:rsidP="001E528B">
      <w:pPr>
        <w:ind w:right="-514"/>
      </w:pPr>
    </w:p>
    <w:p w:rsidR="00FA3ED3" w:rsidRDefault="00FA3ED3" w:rsidP="001E528B">
      <w:pPr>
        <w:ind w:right="-514"/>
      </w:pPr>
      <w:r>
        <w:t xml:space="preserve">The following style </w:t>
      </w:r>
      <w:proofErr w:type="gramStart"/>
      <w:r>
        <w:t>is ordinarily used</w:t>
      </w:r>
      <w:proofErr w:type="gramEnd"/>
      <w:r>
        <w:t xml:space="preserve"> when referring to the Dutch Civil Code:</w:t>
      </w:r>
    </w:p>
    <w:p w:rsidR="00FA3ED3" w:rsidRDefault="00FA3ED3" w:rsidP="00FA3ED3">
      <w:pPr>
        <w:numPr>
          <w:ilvl w:val="0"/>
          <w:numId w:val="36"/>
        </w:numPr>
        <w:ind w:right="-514"/>
      </w:pPr>
      <w:r>
        <w:t>Article 7:21, paragraph 1, subparagraph a, of the Dutch Civil Code</w:t>
      </w:r>
    </w:p>
    <w:p w:rsidR="00FA3ED3" w:rsidRDefault="00FA3ED3" w:rsidP="00FA3ED3">
      <w:pPr>
        <w:ind w:right="-514"/>
      </w:pPr>
    </w:p>
    <w:p w:rsidR="00FA3ED3" w:rsidRDefault="00FA3ED3" w:rsidP="00FA3ED3">
      <w:pPr>
        <w:ind w:right="-514"/>
      </w:pPr>
      <w:r>
        <w:t>Other formats include:</w:t>
      </w:r>
    </w:p>
    <w:p w:rsidR="00FA3ED3" w:rsidRDefault="00FA3ED3" w:rsidP="00FA3ED3">
      <w:pPr>
        <w:numPr>
          <w:ilvl w:val="0"/>
          <w:numId w:val="36"/>
        </w:numPr>
        <w:ind w:right="-514"/>
      </w:pPr>
      <w:r>
        <w:t>Article 21, paragraph 1, subparagraph a, of Book 7 of the Dutch Civil Code</w:t>
      </w:r>
    </w:p>
    <w:p w:rsidR="00FA3ED3" w:rsidRDefault="00FA3ED3" w:rsidP="00FA3ED3">
      <w:pPr>
        <w:numPr>
          <w:ilvl w:val="0"/>
          <w:numId w:val="36"/>
        </w:numPr>
        <w:ind w:right="-514"/>
      </w:pPr>
      <w:r>
        <w:t>Article 7:21(1)(a) of the Dutch Civil Code</w:t>
      </w:r>
    </w:p>
    <w:p w:rsidR="00FA3ED3" w:rsidRDefault="00FA3ED3" w:rsidP="00FA3ED3">
      <w:pPr>
        <w:numPr>
          <w:ilvl w:val="0"/>
          <w:numId w:val="36"/>
        </w:numPr>
        <w:ind w:right="-514"/>
      </w:pPr>
      <w:r>
        <w:t>Article 24 of Book 2 of the Dutch Civil Code</w:t>
      </w:r>
    </w:p>
    <w:p w:rsidR="00FA3ED3" w:rsidRDefault="00FA3ED3" w:rsidP="00FA3ED3">
      <w:pPr>
        <w:numPr>
          <w:ilvl w:val="0"/>
          <w:numId w:val="36"/>
        </w:numPr>
        <w:ind w:right="-514"/>
      </w:pPr>
      <w:r>
        <w:t>As referred to in Title 5A of Book 1 of the Dutch Civil Code</w:t>
      </w:r>
    </w:p>
    <w:p w:rsidR="00FA3ED3" w:rsidRDefault="00FA3ED3" w:rsidP="00FA3ED3">
      <w:pPr>
        <w:numPr>
          <w:ilvl w:val="0"/>
          <w:numId w:val="36"/>
        </w:numPr>
        <w:ind w:right="-514"/>
      </w:pPr>
      <w:r>
        <w:t>Pursuant to article 21, paragraph 1, subparagraphs b and c, of Book 7 of the Dutch Civil Code</w:t>
      </w:r>
    </w:p>
    <w:p w:rsidR="0022554E" w:rsidRDefault="0022554E" w:rsidP="0022554E">
      <w:pPr>
        <w:ind w:right="-514"/>
      </w:pPr>
    </w:p>
    <w:p w:rsidR="0022554E" w:rsidRDefault="0022554E" w:rsidP="0022554E">
      <w:pPr>
        <w:ind w:right="-514"/>
      </w:pPr>
      <w:r>
        <w:t>In general, the English translation of the name of a Dutch statute should be that listed by MBZ at europa.eu.int/eurodicautom.</w:t>
      </w:r>
    </w:p>
    <w:p w:rsidR="0022554E" w:rsidRDefault="0022554E" w:rsidP="0022554E">
      <w:pPr>
        <w:ind w:right="-514"/>
      </w:pPr>
    </w:p>
    <w:p w:rsidR="0022554E" w:rsidRDefault="0022554E" w:rsidP="0022554E">
      <w:pPr>
        <w:ind w:right="-514"/>
      </w:pPr>
      <w:r>
        <w:t>Only if the year is formally a part of the name of the Dutch statute, should it be included in the English translation of the name.</w:t>
      </w:r>
    </w:p>
    <w:p w:rsidR="0022554E" w:rsidRDefault="0022554E" w:rsidP="0022554E">
      <w:pPr>
        <w:ind w:right="-514"/>
      </w:pPr>
    </w:p>
    <w:p w:rsidR="0022554E" w:rsidRDefault="0022554E" w:rsidP="0022554E">
      <w:pPr>
        <w:ind w:right="-514"/>
      </w:pPr>
      <w:r>
        <w:t>At the first mention of the English name of a Dutch statute, the Dutch name is set in italics and within brackets.</w:t>
      </w:r>
    </w:p>
    <w:p w:rsidR="0022554E" w:rsidRDefault="0022554E" w:rsidP="0022554E">
      <w:pPr>
        <w:numPr>
          <w:ilvl w:val="0"/>
          <w:numId w:val="37"/>
        </w:numPr>
        <w:ind w:right="-514"/>
      </w:pPr>
      <w:r>
        <w:t>The parties have complied with all relevant requirements under the 2000 Merger Code of the Social and Economic Council (</w:t>
      </w:r>
      <w:r w:rsidRPr="0017367A">
        <w:rPr>
          <w:i/>
        </w:rPr>
        <w:t>SER-besluit Fusiegedragsregels 2000</w:t>
      </w:r>
      <w:r>
        <w:t>), the Works Councils Act (</w:t>
      </w:r>
      <w:r w:rsidRPr="0017367A">
        <w:rPr>
          <w:i/>
        </w:rPr>
        <w:t>Wet op de ondernemingsraden</w:t>
      </w:r>
      <w:r>
        <w:t>)…</w:t>
      </w:r>
    </w:p>
    <w:p w:rsidR="0022554E" w:rsidRDefault="0022554E" w:rsidP="0022554E">
      <w:pPr>
        <w:ind w:right="-514"/>
      </w:pPr>
    </w:p>
    <w:p w:rsidR="0022554E" w:rsidRDefault="0022554E" w:rsidP="0022554E">
      <w:pPr>
        <w:ind w:right="-514"/>
      </w:pPr>
      <w:r>
        <w:t>Do not use the § sign when referring to Dutch legislation in English.</w:t>
      </w:r>
    </w:p>
    <w:p w:rsidR="0022554E" w:rsidRDefault="0022554E" w:rsidP="0022554E">
      <w:pPr>
        <w:ind w:right="-514"/>
      </w:pPr>
    </w:p>
    <w:p w:rsidR="0022554E" w:rsidRDefault="0022554E" w:rsidP="0022554E">
      <w:pPr>
        <w:ind w:right="-514"/>
      </w:pPr>
      <w:r>
        <w:t>A useful style to use when referring to Dutch statutes:</w:t>
      </w:r>
    </w:p>
    <w:p w:rsidR="0022554E" w:rsidRDefault="0022554E" w:rsidP="0022554E">
      <w:pPr>
        <w:numPr>
          <w:ilvl w:val="0"/>
          <w:numId w:val="37"/>
        </w:numPr>
        <w:ind w:right="-514"/>
      </w:pPr>
      <w:r>
        <w:t>Article 21, paragraph 1, subparagraph a, of the Bankruptcy Act (</w:t>
      </w:r>
      <w:r w:rsidRPr="007C5F15">
        <w:rPr>
          <w:i/>
        </w:rPr>
        <w:t>Faillissementswet</w:t>
      </w:r>
      <w:r>
        <w:t>)</w:t>
      </w:r>
    </w:p>
    <w:p w:rsidR="0022554E" w:rsidRDefault="0022554E" w:rsidP="0022554E">
      <w:pPr>
        <w:ind w:right="-514"/>
      </w:pPr>
    </w:p>
    <w:p w:rsidR="007C5F15" w:rsidRPr="000267F6" w:rsidRDefault="00FA3ED3" w:rsidP="007C5F15">
      <w:pPr>
        <w:ind w:right="-514"/>
      </w:pPr>
      <w:r>
        <w:br w:type="page"/>
      </w:r>
    </w:p>
    <w:tbl>
      <w:tblPr>
        <w:tblStyle w:val="TableGrid"/>
        <w:tblW w:w="0" w:type="auto"/>
        <w:tblLook w:val="01E0" w:firstRow="1" w:lastRow="1" w:firstColumn="1" w:lastColumn="1" w:noHBand="0" w:noVBand="0"/>
      </w:tblPr>
      <w:tblGrid>
        <w:gridCol w:w="8522"/>
      </w:tblGrid>
      <w:tr w:rsidR="007C5F15">
        <w:tc>
          <w:tcPr>
            <w:tcW w:w="8522" w:type="dxa"/>
          </w:tcPr>
          <w:p w:rsidR="007C5F15" w:rsidRPr="0095669A" w:rsidRDefault="007C5F15" w:rsidP="00C84100">
            <w:pPr>
              <w:numPr>
                <w:ilvl w:val="1"/>
                <w:numId w:val="17"/>
              </w:numPr>
              <w:ind w:right="-514" w:hanging="1114"/>
              <w:rPr>
                <w:b/>
                <w:sz w:val="32"/>
                <w:szCs w:val="32"/>
              </w:rPr>
            </w:pPr>
            <w:r>
              <w:rPr>
                <w:b/>
                <w:sz w:val="32"/>
                <w:szCs w:val="32"/>
              </w:rPr>
              <w:lastRenderedPageBreak/>
              <w:t>Dutchism</w:t>
            </w:r>
            <w:r w:rsidR="000537D2">
              <w:rPr>
                <w:b/>
                <w:sz w:val="32"/>
                <w:szCs w:val="32"/>
              </w:rPr>
              <w:t>s</w:t>
            </w:r>
            <w:r>
              <w:rPr>
                <w:b/>
                <w:sz w:val="32"/>
                <w:szCs w:val="32"/>
              </w:rPr>
              <w:t xml:space="preserve"> </w:t>
            </w:r>
          </w:p>
        </w:tc>
      </w:tr>
    </w:tbl>
    <w:p w:rsidR="007C5F15" w:rsidRDefault="007C5F15" w:rsidP="007C5F15">
      <w:pPr>
        <w:ind w:right="-514"/>
      </w:pPr>
    </w:p>
    <w:p w:rsidR="007C5F15" w:rsidRDefault="007C5F15" w:rsidP="007C5F15">
      <w:pPr>
        <w:ind w:right="-514"/>
      </w:pPr>
    </w:p>
    <w:p w:rsidR="000537D2" w:rsidRDefault="000537D2" w:rsidP="007C5F15">
      <w:pPr>
        <w:ind w:right="-514"/>
      </w:pPr>
      <w:r>
        <w:t xml:space="preserve">Here are a few English words that </w:t>
      </w:r>
      <w:proofErr w:type="gramStart"/>
      <w:r>
        <w:t xml:space="preserve">are </w:t>
      </w:r>
      <w:r w:rsidR="009F5997">
        <w:t xml:space="preserve">often </w:t>
      </w:r>
      <w:r>
        <w:t>used</w:t>
      </w:r>
      <w:proofErr w:type="gramEnd"/>
      <w:r>
        <w:t xml:space="preserve"> incorrectly.</w:t>
      </w:r>
    </w:p>
    <w:p w:rsidR="000537D2" w:rsidRDefault="000537D2" w:rsidP="007C5F15">
      <w:pPr>
        <w:ind w:right="-514"/>
      </w:pPr>
    </w:p>
    <w:p w:rsidR="000537D2" w:rsidRDefault="000537D2" w:rsidP="007C5F15">
      <w:pPr>
        <w:ind w:right="-514"/>
        <w:rPr>
          <w:b/>
        </w:rPr>
      </w:pPr>
      <w:r w:rsidRPr="000537D2">
        <w:rPr>
          <w:b/>
        </w:rPr>
        <w:t>Dutch word</w:t>
      </w:r>
      <w:r w:rsidRPr="000537D2">
        <w:rPr>
          <w:b/>
        </w:rPr>
        <w:tab/>
      </w:r>
      <w:r>
        <w:rPr>
          <w:b/>
        </w:rPr>
        <w:tab/>
      </w:r>
      <w:r w:rsidRPr="000537D2">
        <w:rPr>
          <w:b/>
        </w:rPr>
        <w:t>Dutchism</w:t>
      </w:r>
      <w:r w:rsidRPr="000537D2">
        <w:rPr>
          <w:b/>
        </w:rPr>
        <w:tab/>
        <w:t>real meaning of Dutchism</w:t>
      </w:r>
      <w:r w:rsidRPr="000537D2">
        <w:rPr>
          <w:b/>
        </w:rPr>
        <w:tab/>
        <w:t>correct English word</w:t>
      </w:r>
    </w:p>
    <w:p w:rsidR="000537D2" w:rsidRDefault="000537D2" w:rsidP="007C5F15">
      <w:pPr>
        <w:ind w:right="-514"/>
      </w:pPr>
      <w:proofErr w:type="gramStart"/>
      <w:r w:rsidRPr="000537D2">
        <w:rPr>
          <w:i/>
        </w:rPr>
        <w:t>ad</w:t>
      </w:r>
      <w:proofErr w:type="gramEnd"/>
      <w:r>
        <w:tab/>
      </w:r>
      <w:r>
        <w:tab/>
      </w:r>
      <w:r>
        <w:tab/>
        <w:t>ad</w:t>
      </w:r>
      <w:r>
        <w:tab/>
      </w:r>
      <w:r>
        <w:tab/>
      </w:r>
      <w:r w:rsidRPr="000537D2">
        <w:rPr>
          <w:i/>
        </w:rPr>
        <w:t>reklame</w:t>
      </w:r>
      <w:r>
        <w:tab/>
      </w:r>
      <w:r>
        <w:tab/>
      </w:r>
      <w:r>
        <w:tab/>
        <w:t>re</w:t>
      </w:r>
    </w:p>
    <w:p w:rsidR="000537D2" w:rsidRPr="000537D2" w:rsidRDefault="000537D2" w:rsidP="007C5F15">
      <w:pPr>
        <w:ind w:right="-514"/>
      </w:pPr>
      <w:proofErr w:type="gramStart"/>
      <w:r w:rsidRPr="000537D2">
        <w:rPr>
          <w:i/>
        </w:rPr>
        <w:t>agenda</w:t>
      </w:r>
      <w:proofErr w:type="gramEnd"/>
      <w:r w:rsidRPr="000537D2">
        <w:rPr>
          <w:i/>
        </w:rPr>
        <w:tab/>
      </w:r>
      <w:r w:rsidRPr="000537D2">
        <w:tab/>
      </w:r>
      <w:r w:rsidRPr="000537D2">
        <w:tab/>
        <w:t>agenda</w:t>
      </w:r>
      <w:r w:rsidRPr="000537D2">
        <w:tab/>
      </w:r>
      <w:r w:rsidRPr="000537D2">
        <w:tab/>
      </w:r>
      <w:r w:rsidRPr="000537D2">
        <w:rPr>
          <w:i/>
        </w:rPr>
        <w:t>agenda van vergardering</w:t>
      </w:r>
      <w:r w:rsidRPr="000537D2">
        <w:tab/>
        <w:t>diary; calendar</w:t>
      </w:r>
    </w:p>
    <w:p w:rsidR="000537D2" w:rsidRPr="000537D2" w:rsidRDefault="000537D2" w:rsidP="007C5F15">
      <w:pPr>
        <w:ind w:right="-514"/>
      </w:pPr>
      <w:proofErr w:type="gramStart"/>
      <w:r w:rsidRPr="000537D2">
        <w:rPr>
          <w:i/>
        </w:rPr>
        <w:t>balans</w:t>
      </w:r>
      <w:proofErr w:type="gramEnd"/>
      <w:r w:rsidRPr="000537D2">
        <w:tab/>
      </w:r>
      <w:r w:rsidRPr="000537D2">
        <w:tab/>
      </w:r>
      <w:r>
        <w:tab/>
      </w:r>
      <w:r w:rsidRPr="000537D2">
        <w:t>balance</w:t>
      </w:r>
      <w:r w:rsidRPr="000537D2">
        <w:tab/>
      </w:r>
      <w:r w:rsidRPr="000537D2">
        <w:rPr>
          <w:i/>
        </w:rPr>
        <w:t>balans (weegschaal)</w:t>
      </w:r>
      <w:r w:rsidRPr="000537D2">
        <w:tab/>
      </w:r>
      <w:r w:rsidRPr="000537D2">
        <w:tab/>
        <w:t>balance sheet</w:t>
      </w:r>
    </w:p>
    <w:p w:rsidR="000537D2" w:rsidRPr="000537D2" w:rsidRDefault="000537D2" w:rsidP="007C5F15">
      <w:pPr>
        <w:ind w:right="-514"/>
      </w:pPr>
      <w:proofErr w:type="gramStart"/>
      <w:r w:rsidRPr="000537D2">
        <w:rPr>
          <w:i/>
        </w:rPr>
        <w:t>bezig</w:t>
      </w:r>
      <w:proofErr w:type="gramEnd"/>
      <w:r w:rsidRPr="000537D2">
        <w:rPr>
          <w:i/>
        </w:rPr>
        <w:t xml:space="preserve"> met</w:t>
      </w:r>
      <w:r w:rsidRPr="000537D2">
        <w:tab/>
      </w:r>
      <w:r>
        <w:tab/>
      </w:r>
      <w:r w:rsidRPr="000537D2">
        <w:t>busy with</w:t>
      </w:r>
      <w:r w:rsidRPr="000537D2">
        <w:tab/>
      </w:r>
      <w:r w:rsidRPr="000537D2">
        <w:rPr>
          <w:i/>
        </w:rPr>
        <w:t>druk aan</w:t>
      </w:r>
      <w:r w:rsidRPr="000537D2">
        <w:tab/>
      </w:r>
      <w:r w:rsidRPr="000537D2">
        <w:tab/>
      </w:r>
      <w:r w:rsidRPr="000537D2">
        <w:tab/>
        <w:t>working on; engaged in</w:t>
      </w:r>
    </w:p>
    <w:p w:rsidR="000537D2" w:rsidRPr="000537D2" w:rsidRDefault="000537D2" w:rsidP="007C5F15">
      <w:pPr>
        <w:ind w:right="-514"/>
      </w:pPr>
      <w:proofErr w:type="gramStart"/>
      <w:r w:rsidRPr="000537D2">
        <w:rPr>
          <w:i/>
        </w:rPr>
        <w:t>boekjaar</w:t>
      </w:r>
      <w:proofErr w:type="gramEnd"/>
      <w:r w:rsidRPr="000537D2">
        <w:tab/>
      </w:r>
      <w:r>
        <w:tab/>
      </w:r>
      <w:r w:rsidRPr="000537D2">
        <w:t>book year</w:t>
      </w:r>
      <w:r w:rsidRPr="000537D2">
        <w:tab/>
        <w:t>-</w:t>
      </w:r>
      <w:r w:rsidRPr="000537D2">
        <w:tab/>
      </w:r>
      <w:r w:rsidRPr="000537D2">
        <w:tab/>
      </w:r>
      <w:r w:rsidRPr="000537D2">
        <w:tab/>
      </w:r>
      <w:r w:rsidRPr="000537D2">
        <w:tab/>
        <w:t>financial year</w:t>
      </w:r>
    </w:p>
    <w:p w:rsidR="000537D2" w:rsidRPr="000537D2" w:rsidRDefault="000537D2" w:rsidP="007C5F15">
      <w:pPr>
        <w:ind w:right="-514"/>
      </w:pPr>
      <w:proofErr w:type="gramStart"/>
      <w:r w:rsidRPr="000537D2">
        <w:rPr>
          <w:i/>
        </w:rPr>
        <w:t>concept</w:t>
      </w:r>
      <w:proofErr w:type="gramEnd"/>
      <w:r w:rsidRPr="000537D2">
        <w:tab/>
      </w:r>
      <w:r>
        <w:tab/>
      </w:r>
      <w:r w:rsidRPr="000537D2">
        <w:t>concept</w:t>
      </w:r>
      <w:r w:rsidRPr="000537D2">
        <w:tab/>
      </w:r>
      <w:r w:rsidRPr="000537D2">
        <w:rPr>
          <w:i/>
        </w:rPr>
        <w:t>conceptie</w:t>
      </w:r>
      <w:r w:rsidRPr="000537D2">
        <w:tab/>
      </w:r>
      <w:r w:rsidRPr="000537D2">
        <w:tab/>
      </w:r>
      <w:r w:rsidRPr="000537D2">
        <w:tab/>
        <w:t>draft</w:t>
      </w:r>
    </w:p>
    <w:p w:rsidR="000537D2" w:rsidRPr="000537D2" w:rsidRDefault="000537D2" w:rsidP="007C5F15">
      <w:pPr>
        <w:ind w:right="-514"/>
      </w:pPr>
      <w:proofErr w:type="gramStart"/>
      <w:r w:rsidRPr="000537D2">
        <w:rPr>
          <w:i/>
        </w:rPr>
        <w:t>consequent</w:t>
      </w:r>
      <w:proofErr w:type="gramEnd"/>
      <w:r w:rsidRPr="000537D2">
        <w:tab/>
      </w:r>
      <w:r>
        <w:tab/>
      </w:r>
      <w:r w:rsidRPr="000537D2">
        <w:t>consequent</w:t>
      </w:r>
      <w:r w:rsidRPr="000537D2">
        <w:tab/>
      </w:r>
      <w:r w:rsidRPr="000537D2">
        <w:rPr>
          <w:i/>
        </w:rPr>
        <w:t>voortvloeiend</w:t>
      </w:r>
      <w:r w:rsidRPr="000537D2">
        <w:rPr>
          <w:i/>
        </w:rPr>
        <w:tab/>
      </w:r>
      <w:r w:rsidRPr="000537D2">
        <w:tab/>
      </w:r>
      <w:r w:rsidRPr="000537D2">
        <w:tab/>
        <w:t>consistent</w:t>
      </w:r>
    </w:p>
    <w:p w:rsidR="000537D2" w:rsidRPr="000537D2" w:rsidRDefault="000537D2" w:rsidP="007C5F15">
      <w:pPr>
        <w:ind w:right="-514"/>
      </w:pPr>
      <w:proofErr w:type="gramStart"/>
      <w:r w:rsidRPr="000537D2">
        <w:rPr>
          <w:i/>
        </w:rPr>
        <w:t>consignatie</w:t>
      </w:r>
      <w:proofErr w:type="gramEnd"/>
      <w:r w:rsidRPr="000537D2">
        <w:tab/>
      </w:r>
      <w:r>
        <w:tab/>
      </w:r>
      <w:r w:rsidRPr="000537D2">
        <w:t>consignation</w:t>
      </w:r>
      <w:r w:rsidRPr="000537D2">
        <w:tab/>
        <w:t>-</w:t>
      </w:r>
      <w:r w:rsidRPr="000537D2">
        <w:tab/>
      </w:r>
      <w:r w:rsidRPr="000537D2">
        <w:tab/>
      </w:r>
      <w:r w:rsidRPr="000537D2">
        <w:tab/>
      </w:r>
      <w:r w:rsidRPr="000537D2">
        <w:tab/>
        <w:t>consignment</w:t>
      </w:r>
    </w:p>
    <w:p w:rsidR="000537D2" w:rsidRDefault="000537D2" w:rsidP="007C5F15">
      <w:pPr>
        <w:ind w:right="-514"/>
      </w:pPr>
      <w:proofErr w:type="gramStart"/>
      <w:r w:rsidRPr="000537D2">
        <w:rPr>
          <w:i/>
        </w:rPr>
        <w:t>convenant</w:t>
      </w:r>
      <w:proofErr w:type="gramEnd"/>
      <w:r>
        <w:tab/>
      </w:r>
      <w:r>
        <w:tab/>
        <w:t>convenant</w:t>
      </w:r>
      <w:r>
        <w:tab/>
        <w:t>-</w:t>
      </w:r>
      <w:r>
        <w:tab/>
      </w:r>
      <w:r>
        <w:tab/>
      </w:r>
      <w:r>
        <w:tab/>
      </w:r>
      <w:r>
        <w:tab/>
        <w:t>covenant</w:t>
      </w:r>
    </w:p>
    <w:p w:rsidR="000537D2" w:rsidRPr="000537D2" w:rsidRDefault="000537D2" w:rsidP="007C5F15">
      <w:pPr>
        <w:ind w:right="-514"/>
      </w:pPr>
      <w:proofErr w:type="gramStart"/>
      <w:r w:rsidRPr="000537D2">
        <w:t>criterium</w:t>
      </w:r>
      <w:proofErr w:type="gramEnd"/>
      <w:r w:rsidRPr="000537D2">
        <w:tab/>
      </w:r>
      <w:r>
        <w:tab/>
      </w:r>
      <w:r w:rsidRPr="000537D2">
        <w:t>criterium</w:t>
      </w:r>
      <w:r w:rsidRPr="000537D2">
        <w:tab/>
        <w:t>-</w:t>
      </w:r>
      <w:r w:rsidRPr="000537D2">
        <w:tab/>
      </w:r>
      <w:r w:rsidRPr="000537D2">
        <w:tab/>
      </w:r>
      <w:r w:rsidRPr="000537D2">
        <w:tab/>
      </w:r>
      <w:r w:rsidRPr="000537D2">
        <w:tab/>
        <w:t>criterion</w:t>
      </w:r>
    </w:p>
    <w:p w:rsidR="000537D2" w:rsidRPr="000537D2" w:rsidRDefault="000537D2" w:rsidP="007C5F15">
      <w:pPr>
        <w:ind w:right="-514"/>
        <w:rPr>
          <w:lang w:val="nl-NL"/>
        </w:rPr>
      </w:pPr>
      <w:r w:rsidRPr="000537D2">
        <w:rPr>
          <w:i/>
          <w:lang w:val="nl-NL"/>
        </w:rPr>
        <w:t>eventueel</w:t>
      </w:r>
      <w:r w:rsidRPr="000537D2">
        <w:rPr>
          <w:lang w:val="nl-NL"/>
        </w:rPr>
        <w:tab/>
      </w:r>
      <w:r w:rsidRPr="000537D2">
        <w:rPr>
          <w:lang w:val="nl-NL"/>
        </w:rPr>
        <w:tab/>
        <w:t>eventual</w:t>
      </w:r>
      <w:r w:rsidRPr="000537D2">
        <w:rPr>
          <w:lang w:val="nl-NL"/>
        </w:rPr>
        <w:tab/>
      </w:r>
      <w:r w:rsidRPr="000537D2">
        <w:rPr>
          <w:i/>
          <w:lang w:val="nl-NL"/>
        </w:rPr>
        <w:t>uiteindelijk</w:t>
      </w:r>
      <w:r w:rsidRPr="000537D2">
        <w:rPr>
          <w:lang w:val="nl-NL"/>
        </w:rPr>
        <w:tab/>
      </w:r>
      <w:r w:rsidRPr="000537D2">
        <w:rPr>
          <w:lang w:val="nl-NL"/>
        </w:rPr>
        <w:tab/>
      </w:r>
      <w:r w:rsidRPr="000537D2">
        <w:rPr>
          <w:lang w:val="nl-NL"/>
        </w:rPr>
        <w:tab/>
        <w:t>possible; any</w:t>
      </w:r>
    </w:p>
    <w:p w:rsidR="000537D2" w:rsidRPr="000537D2" w:rsidRDefault="000537D2" w:rsidP="007C5F15">
      <w:pPr>
        <w:ind w:right="-514"/>
      </w:pPr>
      <w:proofErr w:type="gramStart"/>
      <w:r w:rsidRPr="000537D2">
        <w:rPr>
          <w:i/>
        </w:rPr>
        <w:t>globaal</w:t>
      </w:r>
      <w:proofErr w:type="gramEnd"/>
      <w:r w:rsidRPr="000537D2">
        <w:rPr>
          <w:i/>
        </w:rPr>
        <w:tab/>
      </w:r>
      <w:r w:rsidRPr="000537D2">
        <w:tab/>
        <w:t>global</w:t>
      </w:r>
      <w:r w:rsidRPr="000537D2">
        <w:tab/>
      </w:r>
      <w:r w:rsidRPr="000537D2">
        <w:tab/>
      </w:r>
      <w:r w:rsidRPr="000537D2">
        <w:rPr>
          <w:i/>
        </w:rPr>
        <w:t>mondiaal</w:t>
      </w:r>
      <w:r w:rsidRPr="000537D2">
        <w:tab/>
      </w:r>
      <w:r w:rsidRPr="000537D2">
        <w:tab/>
      </w:r>
      <w:r w:rsidRPr="000537D2">
        <w:tab/>
        <w:t>roughly</w:t>
      </w:r>
    </w:p>
    <w:p w:rsidR="000537D2" w:rsidRPr="000537D2" w:rsidRDefault="00FF727B" w:rsidP="007C5F15">
      <w:pPr>
        <w:ind w:right="-514"/>
      </w:pPr>
      <w:proofErr w:type="gramStart"/>
      <w:r>
        <w:rPr>
          <w:i/>
        </w:rPr>
        <w:t>h</w:t>
      </w:r>
      <w:r w:rsidR="000537D2" w:rsidRPr="000537D2">
        <w:rPr>
          <w:i/>
        </w:rPr>
        <w:t>oge</w:t>
      </w:r>
      <w:proofErr w:type="gramEnd"/>
      <w:r w:rsidR="000537D2" w:rsidRPr="000537D2">
        <w:rPr>
          <w:i/>
        </w:rPr>
        <w:t xml:space="preserve"> Raad</w:t>
      </w:r>
      <w:r w:rsidR="000537D2" w:rsidRPr="000537D2">
        <w:tab/>
      </w:r>
      <w:r w:rsidR="000537D2">
        <w:tab/>
      </w:r>
      <w:r w:rsidR="000537D2" w:rsidRPr="000537D2">
        <w:t>High Court</w:t>
      </w:r>
      <w:r w:rsidR="000537D2" w:rsidRPr="000537D2">
        <w:tab/>
      </w:r>
      <w:r w:rsidR="000537D2" w:rsidRPr="000537D2">
        <w:rPr>
          <w:i/>
        </w:rPr>
        <w:t>rechtbank in Engeland</w:t>
      </w:r>
      <w:r w:rsidR="000537D2" w:rsidRPr="000537D2">
        <w:rPr>
          <w:i/>
        </w:rPr>
        <w:tab/>
      </w:r>
      <w:r w:rsidR="000537D2" w:rsidRPr="000537D2">
        <w:t>Supreme Court</w:t>
      </w:r>
    </w:p>
    <w:p w:rsidR="000537D2" w:rsidRDefault="00FF727B" w:rsidP="007C5F15">
      <w:pPr>
        <w:ind w:right="-514"/>
      </w:pPr>
      <w:proofErr w:type="gramStart"/>
      <w:r>
        <w:rPr>
          <w:i/>
        </w:rPr>
        <w:t>i</w:t>
      </w:r>
      <w:r w:rsidR="000537D2" w:rsidRPr="00FF727B">
        <w:rPr>
          <w:i/>
        </w:rPr>
        <w:t>nformeren</w:t>
      </w:r>
      <w:proofErr w:type="gramEnd"/>
      <w:r w:rsidR="000537D2" w:rsidRPr="00FF727B">
        <w:rPr>
          <w:i/>
        </w:rPr>
        <w:t xml:space="preserve"> naar</w:t>
      </w:r>
      <w:r w:rsidR="000537D2" w:rsidRPr="000537D2">
        <w:tab/>
        <w:t>inform about</w:t>
      </w:r>
      <w:r w:rsidR="000537D2" w:rsidRPr="000537D2">
        <w:tab/>
      </w:r>
      <w:r>
        <w:t>-</w:t>
      </w:r>
      <w:r>
        <w:tab/>
      </w:r>
      <w:r>
        <w:tab/>
      </w:r>
      <w:r>
        <w:tab/>
      </w:r>
      <w:r>
        <w:tab/>
        <w:t>inquire about; ask about</w:t>
      </w:r>
    </w:p>
    <w:p w:rsidR="00FF727B" w:rsidRPr="00FF727B" w:rsidRDefault="00FF727B" w:rsidP="007C5F15">
      <w:pPr>
        <w:ind w:right="-514"/>
      </w:pPr>
      <w:proofErr w:type="gramStart"/>
      <w:r w:rsidRPr="00FF727B">
        <w:rPr>
          <w:i/>
        </w:rPr>
        <w:t>map</w:t>
      </w:r>
      <w:proofErr w:type="gramEnd"/>
      <w:r w:rsidRPr="00FF727B">
        <w:rPr>
          <w:i/>
        </w:rPr>
        <w:tab/>
      </w:r>
      <w:r w:rsidRPr="00FF727B">
        <w:tab/>
      </w:r>
      <w:r w:rsidRPr="00FF727B">
        <w:tab/>
        <w:t>map</w:t>
      </w:r>
      <w:r w:rsidRPr="00FF727B">
        <w:tab/>
      </w:r>
      <w:r w:rsidRPr="00FF727B">
        <w:tab/>
      </w:r>
      <w:r w:rsidRPr="00FF727B">
        <w:rPr>
          <w:i/>
        </w:rPr>
        <w:t>kaart</w:t>
      </w:r>
      <w:r w:rsidRPr="00FF727B">
        <w:tab/>
      </w:r>
      <w:r w:rsidRPr="00FF727B">
        <w:tab/>
      </w:r>
      <w:r w:rsidRPr="00FF727B">
        <w:tab/>
      </w:r>
      <w:r w:rsidRPr="00FF727B">
        <w:tab/>
        <w:t>folder</w:t>
      </w:r>
    </w:p>
    <w:p w:rsidR="00FF727B" w:rsidRPr="00FF727B" w:rsidRDefault="00FF727B" w:rsidP="007C5F15">
      <w:pPr>
        <w:ind w:right="-514"/>
      </w:pPr>
      <w:proofErr w:type="gramStart"/>
      <w:r>
        <w:rPr>
          <w:i/>
        </w:rPr>
        <w:t>p</w:t>
      </w:r>
      <w:r w:rsidRPr="00FF727B">
        <w:rPr>
          <w:i/>
        </w:rPr>
        <w:t>rocedure</w:t>
      </w:r>
      <w:proofErr w:type="gramEnd"/>
      <w:r w:rsidRPr="00FF727B">
        <w:tab/>
      </w:r>
      <w:r w:rsidRPr="00FF727B">
        <w:tab/>
        <w:t>procedure</w:t>
      </w:r>
      <w:r w:rsidRPr="00FF727B">
        <w:tab/>
      </w:r>
      <w:r w:rsidRPr="00FF727B">
        <w:rPr>
          <w:i/>
        </w:rPr>
        <w:t>procedure (method)</w:t>
      </w:r>
      <w:r w:rsidRPr="00FF727B">
        <w:tab/>
      </w:r>
      <w:r w:rsidRPr="00FF727B">
        <w:tab/>
        <w:t>proceeding</w:t>
      </w:r>
    </w:p>
    <w:p w:rsidR="00FF727B" w:rsidRPr="00FF727B" w:rsidRDefault="00FF727B" w:rsidP="007C5F15">
      <w:pPr>
        <w:ind w:right="-514"/>
      </w:pPr>
      <w:proofErr w:type="gramStart"/>
      <w:r>
        <w:rPr>
          <w:i/>
        </w:rPr>
        <w:t>r</w:t>
      </w:r>
      <w:r w:rsidRPr="00FF727B">
        <w:rPr>
          <w:i/>
        </w:rPr>
        <w:t>estitueren</w:t>
      </w:r>
      <w:proofErr w:type="gramEnd"/>
      <w:r w:rsidRPr="00FF727B">
        <w:tab/>
      </w:r>
      <w:r w:rsidRPr="00FF727B">
        <w:tab/>
        <w:t>restitute</w:t>
      </w:r>
      <w:r w:rsidRPr="00FF727B">
        <w:tab/>
      </w:r>
      <w:r w:rsidRPr="00FF727B">
        <w:rPr>
          <w:i/>
        </w:rPr>
        <w:t>herstellen</w:t>
      </w:r>
      <w:r w:rsidRPr="00FF727B">
        <w:tab/>
      </w:r>
      <w:r w:rsidRPr="00FF727B">
        <w:tab/>
      </w:r>
      <w:r w:rsidRPr="00FF727B">
        <w:tab/>
        <w:t>refund; repay; reimburse</w:t>
      </w:r>
    </w:p>
    <w:p w:rsidR="00FF727B" w:rsidRPr="00FF727B" w:rsidRDefault="00FF727B" w:rsidP="007C5F15">
      <w:pPr>
        <w:ind w:right="-514"/>
      </w:pPr>
      <w:proofErr w:type="gramStart"/>
      <w:r>
        <w:rPr>
          <w:i/>
        </w:rPr>
        <w:t>s</w:t>
      </w:r>
      <w:r w:rsidRPr="00FF727B">
        <w:rPr>
          <w:i/>
        </w:rPr>
        <w:t>olvabilitiet</w:t>
      </w:r>
      <w:proofErr w:type="gramEnd"/>
      <w:r w:rsidRPr="00FF727B">
        <w:tab/>
      </w:r>
      <w:r w:rsidRPr="00FF727B">
        <w:tab/>
        <w:t>solvability</w:t>
      </w:r>
      <w:r w:rsidRPr="00FF727B">
        <w:tab/>
      </w:r>
      <w:r w:rsidRPr="00FF727B">
        <w:rPr>
          <w:i/>
        </w:rPr>
        <w:t>oplosbaarheid</w:t>
      </w:r>
      <w:r w:rsidRPr="00FF727B">
        <w:tab/>
      </w:r>
      <w:r w:rsidRPr="00FF727B">
        <w:tab/>
      </w:r>
      <w:r w:rsidRPr="00FF727B">
        <w:tab/>
        <w:t>solvency; financial strength</w:t>
      </w:r>
    </w:p>
    <w:p w:rsidR="00FF727B" w:rsidRPr="00FF727B" w:rsidRDefault="00FF727B" w:rsidP="007C5F15">
      <w:pPr>
        <w:ind w:right="-514"/>
      </w:pPr>
      <w:proofErr w:type="gramStart"/>
      <w:r>
        <w:rPr>
          <w:i/>
        </w:rPr>
        <w:t>s</w:t>
      </w:r>
      <w:r w:rsidRPr="00FF727B">
        <w:rPr>
          <w:i/>
        </w:rPr>
        <w:t>tatuten</w:t>
      </w:r>
      <w:proofErr w:type="gramEnd"/>
      <w:r w:rsidRPr="00FF727B">
        <w:tab/>
      </w:r>
      <w:r w:rsidRPr="00FF727B">
        <w:tab/>
        <w:t>statutes</w:t>
      </w:r>
      <w:r w:rsidRPr="00FF727B">
        <w:tab/>
      </w:r>
      <w:r w:rsidRPr="00FF727B">
        <w:tab/>
      </w:r>
      <w:r w:rsidRPr="00FF727B">
        <w:rPr>
          <w:i/>
        </w:rPr>
        <w:t>wetten</w:t>
      </w:r>
      <w:r w:rsidRPr="00FF727B">
        <w:tab/>
      </w:r>
      <w:r w:rsidRPr="00FF727B">
        <w:tab/>
      </w:r>
      <w:r w:rsidRPr="00FF727B">
        <w:tab/>
      </w:r>
      <w:r w:rsidRPr="00FF727B">
        <w:tab/>
        <w:t>articles of association</w:t>
      </w:r>
    </w:p>
    <w:p w:rsidR="00FF727B" w:rsidRDefault="00FF727B" w:rsidP="007C5F15">
      <w:pPr>
        <w:ind w:right="-514"/>
      </w:pPr>
      <w:proofErr w:type="gramStart"/>
      <w:r>
        <w:rPr>
          <w:i/>
        </w:rPr>
        <w:t>s</w:t>
      </w:r>
      <w:r w:rsidRPr="00FF727B">
        <w:rPr>
          <w:i/>
        </w:rPr>
        <w:t>tatutair</w:t>
      </w:r>
      <w:proofErr w:type="gramEnd"/>
      <w:r>
        <w:tab/>
      </w:r>
      <w:r>
        <w:tab/>
        <w:t>statutory</w:t>
      </w:r>
      <w:r>
        <w:tab/>
      </w:r>
      <w:r w:rsidRPr="00FF727B">
        <w:rPr>
          <w:i/>
        </w:rPr>
        <w:t>wettelijk</w:t>
      </w:r>
      <w:r>
        <w:tab/>
      </w:r>
      <w:r>
        <w:tab/>
      </w:r>
      <w:r>
        <w:tab/>
        <w:t>under the articles of association</w:t>
      </w:r>
    </w:p>
    <w:p w:rsidR="00FF727B" w:rsidRDefault="00FF727B" w:rsidP="007C5F15">
      <w:pPr>
        <w:ind w:right="-514"/>
        <w:rPr>
          <w:lang w:val="nl-NL"/>
        </w:rPr>
      </w:pPr>
      <w:r>
        <w:rPr>
          <w:i/>
          <w:lang w:val="nl-NL"/>
        </w:rPr>
        <w:t>u</w:t>
      </w:r>
      <w:r w:rsidRPr="00FF727B">
        <w:rPr>
          <w:i/>
          <w:lang w:val="nl-NL"/>
        </w:rPr>
        <w:t>iterlijk</w:t>
      </w:r>
      <w:r w:rsidRPr="00FF727B">
        <w:rPr>
          <w:lang w:val="nl-NL"/>
        </w:rPr>
        <w:tab/>
      </w:r>
      <w:r w:rsidRPr="00FF727B">
        <w:rPr>
          <w:lang w:val="nl-NL"/>
        </w:rPr>
        <w:tab/>
        <w:t>ultimately</w:t>
      </w:r>
      <w:r w:rsidRPr="00FF727B">
        <w:rPr>
          <w:lang w:val="nl-NL"/>
        </w:rPr>
        <w:tab/>
      </w:r>
      <w:r w:rsidRPr="00FF727B">
        <w:rPr>
          <w:i/>
          <w:lang w:val="nl-NL"/>
        </w:rPr>
        <w:t>uiteindelijk</w:t>
      </w:r>
      <w:r w:rsidRPr="00FF727B">
        <w:rPr>
          <w:lang w:val="nl-NL"/>
        </w:rPr>
        <w:tab/>
      </w:r>
      <w:r w:rsidRPr="00FF727B">
        <w:rPr>
          <w:lang w:val="nl-NL"/>
        </w:rPr>
        <w:tab/>
      </w:r>
      <w:r w:rsidRPr="00FF727B">
        <w:rPr>
          <w:lang w:val="nl-NL"/>
        </w:rPr>
        <w:tab/>
        <w:t>no later than</w:t>
      </w:r>
    </w:p>
    <w:p w:rsidR="00FF727B" w:rsidRPr="000267F6" w:rsidRDefault="00FF727B" w:rsidP="00FF727B">
      <w:pPr>
        <w:ind w:right="-514"/>
      </w:pPr>
      <w:r>
        <w:rPr>
          <w:lang w:val="nl-NL"/>
        </w:rPr>
        <w:br w:type="page"/>
      </w:r>
    </w:p>
    <w:tbl>
      <w:tblPr>
        <w:tblStyle w:val="TableGrid"/>
        <w:tblW w:w="0" w:type="auto"/>
        <w:tblLook w:val="01E0" w:firstRow="1" w:lastRow="1" w:firstColumn="1" w:lastColumn="1" w:noHBand="0" w:noVBand="0"/>
      </w:tblPr>
      <w:tblGrid>
        <w:gridCol w:w="8522"/>
      </w:tblGrid>
      <w:tr w:rsidR="00FF727B">
        <w:tc>
          <w:tcPr>
            <w:tcW w:w="8522" w:type="dxa"/>
          </w:tcPr>
          <w:p w:rsidR="00FF727B" w:rsidRPr="00FF727B" w:rsidRDefault="00FF727B" w:rsidP="00C84100">
            <w:pPr>
              <w:numPr>
                <w:ilvl w:val="1"/>
                <w:numId w:val="17"/>
              </w:numPr>
              <w:ind w:right="-514" w:hanging="1114"/>
              <w:rPr>
                <w:b/>
                <w:i/>
                <w:sz w:val="32"/>
                <w:szCs w:val="32"/>
              </w:rPr>
            </w:pPr>
            <w:r w:rsidRPr="00FF727B">
              <w:rPr>
                <w:b/>
                <w:i/>
                <w:sz w:val="32"/>
                <w:szCs w:val="32"/>
              </w:rPr>
              <w:lastRenderedPageBreak/>
              <w:t xml:space="preserve">dwangsom &amp; boete </w:t>
            </w:r>
            <w:r>
              <w:rPr>
                <w:b/>
                <w:i/>
                <w:sz w:val="32"/>
                <w:szCs w:val="32"/>
              </w:rPr>
              <w:t>/ fine and penalty</w:t>
            </w:r>
          </w:p>
        </w:tc>
      </w:tr>
    </w:tbl>
    <w:p w:rsidR="00FF727B" w:rsidRDefault="00FF727B" w:rsidP="00FF727B">
      <w:pPr>
        <w:ind w:right="-514"/>
      </w:pPr>
    </w:p>
    <w:p w:rsidR="00FF727B" w:rsidRPr="00FF727B" w:rsidRDefault="00FF727B" w:rsidP="007C5F15">
      <w:pPr>
        <w:ind w:right="-514"/>
      </w:pPr>
    </w:p>
    <w:p w:rsidR="00FF727B" w:rsidRDefault="00FF727B" w:rsidP="007C5F15">
      <w:pPr>
        <w:ind w:right="-514"/>
      </w:pPr>
      <w:r>
        <w:t xml:space="preserve">In the Dutch legal system, the distinction between a </w:t>
      </w:r>
      <w:r w:rsidRPr="00FF727B">
        <w:rPr>
          <w:i/>
        </w:rPr>
        <w:t>dwangsom</w:t>
      </w:r>
      <w:r>
        <w:t xml:space="preserve"> and a </w:t>
      </w:r>
      <w:r w:rsidRPr="00FF727B">
        <w:rPr>
          <w:i/>
        </w:rPr>
        <w:t>boete</w:t>
      </w:r>
      <w:r>
        <w:t xml:space="preserve"> is an important one.</w:t>
      </w:r>
    </w:p>
    <w:p w:rsidR="00FF727B" w:rsidRDefault="00FF727B" w:rsidP="007C5F15">
      <w:pPr>
        <w:ind w:right="-514"/>
      </w:pPr>
    </w:p>
    <w:p w:rsidR="00FF727B" w:rsidRDefault="00FF727B" w:rsidP="007C5F15">
      <w:pPr>
        <w:ind w:right="-514"/>
      </w:pPr>
      <w:r>
        <w:t xml:space="preserve">The term </w:t>
      </w:r>
      <w:r w:rsidR="0065324A" w:rsidRPr="00FF727B">
        <w:rPr>
          <w:u w:val="single"/>
        </w:rPr>
        <w:t>fine</w:t>
      </w:r>
      <w:r>
        <w:t xml:space="preserve"> is roughly equivalent to a </w:t>
      </w:r>
      <w:r w:rsidRPr="00FF727B">
        <w:rPr>
          <w:i/>
        </w:rPr>
        <w:t>boete</w:t>
      </w:r>
      <w:r>
        <w:t xml:space="preserve">, but </w:t>
      </w:r>
      <w:r w:rsidRPr="00FF727B">
        <w:rPr>
          <w:u w:val="single"/>
        </w:rPr>
        <w:t>penalty</w:t>
      </w:r>
      <w:r>
        <w:t xml:space="preserve"> </w:t>
      </w:r>
      <w:r w:rsidR="00C84100">
        <w:t xml:space="preserve">or </w:t>
      </w:r>
      <w:r w:rsidR="00C84100" w:rsidRPr="00C84100">
        <w:rPr>
          <w:u w:val="single"/>
        </w:rPr>
        <w:t xml:space="preserve">periodic </w:t>
      </w:r>
      <w:proofErr w:type="gramStart"/>
      <w:r w:rsidR="00C84100" w:rsidRPr="00C84100">
        <w:rPr>
          <w:u w:val="single"/>
        </w:rPr>
        <w:t>payment</w:t>
      </w:r>
      <w:r w:rsidR="00C84100">
        <w:t xml:space="preserve"> </w:t>
      </w:r>
      <w:r>
        <w:t>do</w:t>
      </w:r>
      <w:proofErr w:type="gramEnd"/>
      <w:r>
        <w:t xml:space="preserve"> not express the idea of </w:t>
      </w:r>
      <w:r w:rsidRPr="00FF727B">
        <w:rPr>
          <w:i/>
        </w:rPr>
        <w:t>dwangsom</w:t>
      </w:r>
      <w:r>
        <w:t xml:space="preserve">. </w:t>
      </w:r>
      <w:r w:rsidR="00C84100">
        <w:t>One option is an explanatory phrase such as, “penalty paid for each day of non-compliance”.</w:t>
      </w:r>
    </w:p>
    <w:p w:rsidR="00C84100" w:rsidRPr="000267F6" w:rsidRDefault="00C84100" w:rsidP="00C84100">
      <w:pPr>
        <w:ind w:right="-514"/>
      </w:pPr>
      <w:r>
        <w:br w:type="page"/>
      </w:r>
    </w:p>
    <w:tbl>
      <w:tblPr>
        <w:tblStyle w:val="TableGrid"/>
        <w:tblW w:w="0" w:type="auto"/>
        <w:tblLook w:val="01E0" w:firstRow="1" w:lastRow="1" w:firstColumn="1" w:lastColumn="1" w:noHBand="0" w:noVBand="0"/>
      </w:tblPr>
      <w:tblGrid>
        <w:gridCol w:w="8522"/>
      </w:tblGrid>
      <w:tr w:rsidR="00C84100">
        <w:tc>
          <w:tcPr>
            <w:tcW w:w="8522" w:type="dxa"/>
          </w:tcPr>
          <w:p w:rsidR="00C84100" w:rsidRPr="0095669A" w:rsidRDefault="00C84100" w:rsidP="00C84100">
            <w:pPr>
              <w:numPr>
                <w:ilvl w:val="1"/>
                <w:numId w:val="17"/>
              </w:numPr>
              <w:ind w:right="-514" w:hanging="1114"/>
              <w:rPr>
                <w:b/>
                <w:sz w:val="32"/>
                <w:szCs w:val="32"/>
              </w:rPr>
            </w:pPr>
            <w:r>
              <w:rPr>
                <w:b/>
                <w:sz w:val="32"/>
                <w:szCs w:val="32"/>
              </w:rPr>
              <w:lastRenderedPageBreak/>
              <w:t xml:space="preserve">effect &amp; effective </w:t>
            </w:r>
          </w:p>
        </w:tc>
      </w:tr>
    </w:tbl>
    <w:p w:rsidR="00C84100" w:rsidRDefault="00C84100" w:rsidP="00C84100">
      <w:pPr>
        <w:ind w:right="-514"/>
      </w:pPr>
    </w:p>
    <w:p w:rsidR="00C84100" w:rsidRDefault="00C84100" w:rsidP="007C5F15">
      <w:pPr>
        <w:ind w:right="-514"/>
      </w:pPr>
    </w:p>
    <w:p w:rsidR="00C84100" w:rsidRDefault="00C84100" w:rsidP="009F5997">
      <w:pPr>
        <w:tabs>
          <w:tab w:val="left" w:pos="3060"/>
        </w:tabs>
      </w:pPr>
      <w:r>
        <w:t xml:space="preserve">The following are all expressions that </w:t>
      </w:r>
      <w:proofErr w:type="gramStart"/>
      <w:r>
        <w:t>can be used</w:t>
      </w:r>
      <w:proofErr w:type="gramEnd"/>
      <w:r>
        <w:t xml:space="preserve"> to describe when something is in effect </w:t>
      </w:r>
      <w:r w:rsidRPr="00C84100">
        <w:rPr>
          <w:u w:val="single"/>
        </w:rPr>
        <w:t>from</w:t>
      </w:r>
      <w:r>
        <w:t xml:space="preserve"> a specific date.</w:t>
      </w:r>
    </w:p>
    <w:p w:rsidR="00C84100" w:rsidRDefault="00C84100" w:rsidP="009F5997">
      <w:pPr>
        <w:numPr>
          <w:ilvl w:val="0"/>
          <w:numId w:val="37"/>
        </w:numPr>
        <w:tabs>
          <w:tab w:val="clear" w:pos="720"/>
          <w:tab w:val="num" w:pos="360"/>
          <w:tab w:val="left" w:pos="3060"/>
          <w:tab w:val="left" w:pos="3240"/>
        </w:tabs>
        <w:ind w:left="360"/>
      </w:pPr>
      <w:proofErr w:type="gramStart"/>
      <w:r>
        <w:t>be</w:t>
      </w:r>
      <w:proofErr w:type="gramEnd"/>
      <w:r>
        <w:t xml:space="preserve"> effective from</w:t>
      </w:r>
      <w:r>
        <w:tab/>
        <w:t>The amendment is effective from 1 May 2007.</w:t>
      </w:r>
    </w:p>
    <w:p w:rsidR="00C84100" w:rsidRDefault="00C84100" w:rsidP="009F5997">
      <w:pPr>
        <w:numPr>
          <w:ilvl w:val="0"/>
          <w:numId w:val="37"/>
        </w:numPr>
        <w:tabs>
          <w:tab w:val="clear" w:pos="720"/>
          <w:tab w:val="num" w:pos="360"/>
          <w:tab w:val="left" w:pos="3060"/>
          <w:tab w:val="left" w:pos="3240"/>
        </w:tabs>
        <w:ind w:left="360"/>
      </w:pPr>
      <w:proofErr w:type="gramStart"/>
      <w:r>
        <w:t>be</w:t>
      </w:r>
      <w:proofErr w:type="gramEnd"/>
      <w:r>
        <w:t xml:space="preserve"> effective since</w:t>
      </w:r>
      <w:r>
        <w:tab/>
        <w:t>The amendment has been effective since 1 May 2007.</w:t>
      </w:r>
    </w:p>
    <w:p w:rsidR="00C84100" w:rsidRDefault="00C84100" w:rsidP="009F5997">
      <w:pPr>
        <w:numPr>
          <w:ilvl w:val="0"/>
          <w:numId w:val="37"/>
        </w:numPr>
        <w:tabs>
          <w:tab w:val="clear" w:pos="720"/>
          <w:tab w:val="num" w:pos="360"/>
          <w:tab w:val="left" w:pos="3060"/>
          <w:tab w:val="left" w:pos="3240"/>
        </w:tabs>
        <w:ind w:left="360"/>
      </w:pPr>
      <w:proofErr w:type="gramStart"/>
      <w:r>
        <w:t>be</w:t>
      </w:r>
      <w:proofErr w:type="gramEnd"/>
      <w:r>
        <w:t xml:space="preserve"> in effect from</w:t>
      </w:r>
      <w:r>
        <w:tab/>
        <w:t>A moratorium has been in effect from 1 September.</w:t>
      </w:r>
    </w:p>
    <w:p w:rsidR="00C84100" w:rsidRDefault="009F5997" w:rsidP="009F5997">
      <w:pPr>
        <w:numPr>
          <w:ilvl w:val="0"/>
          <w:numId w:val="37"/>
        </w:numPr>
        <w:tabs>
          <w:tab w:val="clear" w:pos="720"/>
          <w:tab w:val="num" w:pos="360"/>
          <w:tab w:val="left" w:pos="3060"/>
          <w:tab w:val="left" w:pos="3240"/>
        </w:tabs>
        <w:ind w:left="360"/>
      </w:pPr>
      <w:proofErr w:type="gramStart"/>
      <w:r>
        <w:t>b</w:t>
      </w:r>
      <w:r w:rsidR="009D7F8D">
        <w:t>e</w:t>
      </w:r>
      <w:proofErr w:type="gramEnd"/>
      <w:r w:rsidR="009D7F8D">
        <w:t xml:space="preserve"> in effect since</w:t>
      </w:r>
      <w:r w:rsidR="009D7F8D">
        <w:tab/>
        <w:t>A moratorium has been in effect since 1 September.</w:t>
      </w:r>
    </w:p>
    <w:p w:rsidR="009D7F8D" w:rsidRDefault="009F5997" w:rsidP="009F5997">
      <w:pPr>
        <w:numPr>
          <w:ilvl w:val="0"/>
          <w:numId w:val="37"/>
        </w:numPr>
        <w:tabs>
          <w:tab w:val="clear" w:pos="720"/>
          <w:tab w:val="num" w:pos="360"/>
          <w:tab w:val="left" w:pos="3060"/>
          <w:tab w:val="left" w:pos="3240"/>
        </w:tabs>
        <w:ind w:left="360" w:right="-540"/>
      </w:pPr>
      <w:r>
        <w:t>b</w:t>
      </w:r>
      <w:r w:rsidR="009D7F8D">
        <w:t>ecome effective from</w:t>
      </w:r>
      <w:r w:rsidR="009D7F8D">
        <w:tab/>
        <w:t xml:space="preserve">His resignation on 12 May 2007 becomes effective from 1 July </w:t>
      </w:r>
      <w:r>
        <w:t>2</w:t>
      </w:r>
      <w:r w:rsidR="009D7F8D">
        <w:t>007</w:t>
      </w:r>
    </w:p>
    <w:p w:rsidR="009F5997" w:rsidRDefault="009F5997" w:rsidP="009F5997">
      <w:pPr>
        <w:numPr>
          <w:ilvl w:val="0"/>
          <w:numId w:val="37"/>
        </w:numPr>
        <w:tabs>
          <w:tab w:val="clear" w:pos="720"/>
          <w:tab w:val="num" w:pos="360"/>
          <w:tab w:val="left" w:pos="3060"/>
          <w:tab w:val="left" w:pos="3240"/>
        </w:tabs>
        <w:ind w:left="360" w:right="-540"/>
      </w:pPr>
      <w:r>
        <w:t>become effective on</w:t>
      </w:r>
      <w:r>
        <w:tab/>
        <w:t>His resignation on 12 May 2007 became effective on 1 July 2007</w:t>
      </w:r>
    </w:p>
    <w:p w:rsidR="009F5997" w:rsidRDefault="009F5997" w:rsidP="009F5997">
      <w:pPr>
        <w:numPr>
          <w:ilvl w:val="0"/>
          <w:numId w:val="37"/>
        </w:numPr>
        <w:tabs>
          <w:tab w:val="clear" w:pos="720"/>
          <w:tab w:val="num" w:pos="360"/>
          <w:tab w:val="left" w:pos="3060"/>
          <w:tab w:val="left" w:pos="3240"/>
        </w:tabs>
        <w:ind w:left="360" w:right="-540"/>
      </w:pPr>
      <w:r>
        <w:t>become effective since</w:t>
      </w:r>
      <w:r>
        <w:tab/>
        <w:t>His resignation on 12 May 2007 has been effective since 1 July 2007</w:t>
      </w:r>
    </w:p>
    <w:p w:rsidR="009F5997" w:rsidRDefault="009F5997" w:rsidP="009F5997">
      <w:pPr>
        <w:numPr>
          <w:ilvl w:val="0"/>
          <w:numId w:val="37"/>
        </w:numPr>
        <w:tabs>
          <w:tab w:val="clear" w:pos="720"/>
          <w:tab w:val="num" w:pos="360"/>
          <w:tab w:val="left" w:pos="3060"/>
          <w:tab w:val="left" w:pos="3240"/>
        </w:tabs>
        <w:ind w:left="360" w:right="-540"/>
      </w:pPr>
      <w:proofErr w:type="gramStart"/>
      <w:r>
        <w:t>enters</w:t>
      </w:r>
      <w:proofErr w:type="gramEnd"/>
      <w:r>
        <w:t xml:space="preserve"> into effect on</w:t>
      </w:r>
      <w:r>
        <w:tab/>
        <w:t>The new law enters into effect on Wednesday of next week.</w:t>
      </w:r>
    </w:p>
    <w:p w:rsidR="009F5997" w:rsidRDefault="009F5997" w:rsidP="009F5997">
      <w:pPr>
        <w:numPr>
          <w:ilvl w:val="0"/>
          <w:numId w:val="37"/>
        </w:numPr>
        <w:tabs>
          <w:tab w:val="clear" w:pos="720"/>
          <w:tab w:val="num" w:pos="360"/>
          <w:tab w:val="left" w:pos="3060"/>
          <w:tab w:val="left" w:pos="3240"/>
        </w:tabs>
        <w:ind w:left="360" w:right="-540"/>
      </w:pPr>
      <w:proofErr w:type="gramStart"/>
      <w:r>
        <w:t>go</w:t>
      </w:r>
      <w:proofErr w:type="gramEnd"/>
      <w:r>
        <w:t xml:space="preserve"> into effect from</w:t>
      </w:r>
      <w:r>
        <w:tab/>
        <w:t xml:space="preserve">The new law went into effect from Wednesday of last week. </w:t>
      </w:r>
    </w:p>
    <w:p w:rsidR="009F5997" w:rsidRDefault="009F5997" w:rsidP="009F5997">
      <w:pPr>
        <w:numPr>
          <w:ilvl w:val="0"/>
          <w:numId w:val="37"/>
        </w:numPr>
        <w:tabs>
          <w:tab w:val="clear" w:pos="720"/>
          <w:tab w:val="num" w:pos="360"/>
          <w:tab w:val="left" w:pos="3060"/>
          <w:tab w:val="left" w:pos="3240"/>
        </w:tabs>
        <w:ind w:left="360" w:right="-540"/>
      </w:pPr>
      <w:r>
        <w:t xml:space="preserve">go into effect in </w:t>
      </w:r>
      <w:r>
        <w:tab/>
        <w:t>The new law goes into effect in six months</w:t>
      </w:r>
    </w:p>
    <w:p w:rsidR="009F5997" w:rsidRDefault="009F5997" w:rsidP="009F5997">
      <w:pPr>
        <w:numPr>
          <w:ilvl w:val="0"/>
          <w:numId w:val="37"/>
        </w:numPr>
        <w:tabs>
          <w:tab w:val="clear" w:pos="720"/>
          <w:tab w:val="num" w:pos="360"/>
          <w:tab w:val="left" w:pos="3060"/>
          <w:tab w:val="left" w:pos="3240"/>
        </w:tabs>
        <w:ind w:left="360" w:right="-540"/>
      </w:pPr>
      <w:proofErr w:type="gramStart"/>
      <w:r>
        <w:t>go</w:t>
      </w:r>
      <w:proofErr w:type="gramEnd"/>
      <w:r>
        <w:t xml:space="preserve"> into effect on</w:t>
      </w:r>
      <w:r>
        <w:tab/>
        <w:t>The new law goes into effect on Wednesday of next week.</w:t>
      </w:r>
    </w:p>
    <w:p w:rsidR="009F5997" w:rsidRDefault="009F5997" w:rsidP="009F5997">
      <w:pPr>
        <w:numPr>
          <w:ilvl w:val="0"/>
          <w:numId w:val="37"/>
        </w:numPr>
        <w:tabs>
          <w:tab w:val="clear" w:pos="720"/>
          <w:tab w:val="num" w:pos="360"/>
          <w:tab w:val="left" w:pos="3060"/>
          <w:tab w:val="left" w:pos="3240"/>
        </w:tabs>
        <w:ind w:left="360" w:right="-540"/>
      </w:pPr>
      <w:proofErr w:type="gramStart"/>
      <w:r>
        <w:t>go</w:t>
      </w:r>
      <w:proofErr w:type="gramEnd"/>
      <w:r>
        <w:t xml:space="preserve"> into effect since</w:t>
      </w:r>
      <w:r>
        <w:tab/>
        <w:t>The new law went into effect since Wednesday of last week.</w:t>
      </w:r>
    </w:p>
    <w:p w:rsidR="009F5997" w:rsidRDefault="009F5997" w:rsidP="009F5997">
      <w:pPr>
        <w:numPr>
          <w:ilvl w:val="0"/>
          <w:numId w:val="37"/>
        </w:numPr>
        <w:tabs>
          <w:tab w:val="clear" w:pos="720"/>
          <w:tab w:val="num" w:pos="360"/>
          <w:tab w:val="left" w:pos="3060"/>
          <w:tab w:val="left" w:pos="3240"/>
        </w:tabs>
        <w:ind w:left="360" w:right="-540"/>
      </w:pPr>
      <w:proofErr w:type="gramStart"/>
      <w:r>
        <w:t>take</w:t>
      </w:r>
      <w:proofErr w:type="gramEnd"/>
      <w:r>
        <w:t xml:space="preserve"> effect from</w:t>
      </w:r>
      <w:r>
        <w:tab/>
        <w:t xml:space="preserve">The ban takes effect </w:t>
      </w:r>
      <w:r w:rsidR="00366795">
        <w:t>from</w:t>
      </w:r>
      <w:r>
        <w:t xml:space="preserve"> 1 September 2007.</w:t>
      </w:r>
    </w:p>
    <w:p w:rsidR="009F5997" w:rsidRDefault="009F5997" w:rsidP="009F5997">
      <w:pPr>
        <w:numPr>
          <w:ilvl w:val="0"/>
          <w:numId w:val="37"/>
        </w:numPr>
        <w:tabs>
          <w:tab w:val="clear" w:pos="720"/>
          <w:tab w:val="num" w:pos="360"/>
          <w:tab w:val="left" w:pos="3060"/>
          <w:tab w:val="left" w:pos="3240"/>
        </w:tabs>
        <w:ind w:left="360" w:right="-540"/>
      </w:pPr>
      <w:proofErr w:type="gramStart"/>
      <w:r>
        <w:t>take</w:t>
      </w:r>
      <w:proofErr w:type="gramEnd"/>
      <w:r>
        <w:t xml:space="preserve"> effect on</w:t>
      </w:r>
      <w:r>
        <w:tab/>
        <w:t>The ban takes effect on 1 September 2007.</w:t>
      </w:r>
    </w:p>
    <w:p w:rsidR="009F5997" w:rsidRDefault="009F5997" w:rsidP="009F5997">
      <w:pPr>
        <w:numPr>
          <w:ilvl w:val="0"/>
          <w:numId w:val="37"/>
        </w:numPr>
        <w:tabs>
          <w:tab w:val="clear" w:pos="720"/>
          <w:tab w:val="num" w:pos="360"/>
          <w:tab w:val="left" w:pos="3060"/>
          <w:tab w:val="left" w:pos="3240"/>
        </w:tabs>
        <w:ind w:left="360" w:right="-540"/>
      </w:pPr>
      <w:proofErr w:type="gramStart"/>
      <w:r>
        <w:t>take</w:t>
      </w:r>
      <w:proofErr w:type="gramEnd"/>
      <w:r>
        <w:t xml:space="preserve"> effect since</w:t>
      </w:r>
      <w:r>
        <w:tab/>
        <w:t>The manual covers all the changes that have taken effect since 1995.</w:t>
      </w:r>
    </w:p>
    <w:p w:rsidR="009F5997" w:rsidRDefault="009F5997" w:rsidP="009F5997">
      <w:pPr>
        <w:numPr>
          <w:ilvl w:val="0"/>
          <w:numId w:val="37"/>
        </w:numPr>
        <w:tabs>
          <w:tab w:val="clear" w:pos="720"/>
          <w:tab w:val="num" w:pos="360"/>
          <w:tab w:val="left" w:pos="3060"/>
          <w:tab w:val="left" w:pos="3240"/>
        </w:tabs>
        <w:ind w:left="360" w:right="-540"/>
      </w:pPr>
      <w:proofErr w:type="gramStart"/>
      <w:r>
        <w:t>take</w:t>
      </w:r>
      <w:proofErr w:type="gramEnd"/>
      <w:r>
        <w:t xml:space="preserve"> effect [date]</w:t>
      </w:r>
      <w:r>
        <w:tab/>
        <w:t>The ban takes effect 1 September 2007.</w:t>
      </w:r>
    </w:p>
    <w:p w:rsidR="009F5997" w:rsidRDefault="00366795" w:rsidP="009F5997">
      <w:pPr>
        <w:numPr>
          <w:ilvl w:val="0"/>
          <w:numId w:val="37"/>
        </w:numPr>
        <w:tabs>
          <w:tab w:val="clear" w:pos="720"/>
          <w:tab w:val="num" w:pos="360"/>
          <w:tab w:val="left" w:pos="3060"/>
          <w:tab w:val="left" w:pos="3240"/>
        </w:tabs>
        <w:ind w:left="360" w:right="-540"/>
      </w:pPr>
      <w:proofErr w:type="gramStart"/>
      <w:r>
        <w:t>with</w:t>
      </w:r>
      <w:proofErr w:type="gramEnd"/>
      <w:r>
        <w:t xml:space="preserve"> effect</w:t>
      </w:r>
      <w:r>
        <w:tab/>
        <w:t>He resigned on 12 February 2007 with effect 1 June 2007.</w:t>
      </w:r>
    </w:p>
    <w:p w:rsidR="00366795" w:rsidRDefault="00366795" w:rsidP="009F5997">
      <w:pPr>
        <w:numPr>
          <w:ilvl w:val="0"/>
          <w:numId w:val="37"/>
        </w:numPr>
        <w:tabs>
          <w:tab w:val="clear" w:pos="720"/>
          <w:tab w:val="num" w:pos="360"/>
          <w:tab w:val="left" w:pos="3060"/>
          <w:tab w:val="left" w:pos="3240"/>
        </w:tabs>
        <w:ind w:left="360" w:right="-540"/>
      </w:pPr>
      <w:proofErr w:type="gramStart"/>
      <w:r>
        <w:t>with</w:t>
      </w:r>
      <w:proofErr w:type="gramEnd"/>
      <w:r>
        <w:t xml:space="preserve"> effect from</w:t>
      </w:r>
      <w:r>
        <w:tab/>
        <w:t xml:space="preserve">He resigned on 12 February 2007 with effect from 1 June 2007. </w:t>
      </w:r>
    </w:p>
    <w:p w:rsidR="00366795" w:rsidRDefault="00366795" w:rsidP="009F5997">
      <w:pPr>
        <w:numPr>
          <w:ilvl w:val="0"/>
          <w:numId w:val="37"/>
        </w:numPr>
        <w:tabs>
          <w:tab w:val="clear" w:pos="720"/>
          <w:tab w:val="num" w:pos="360"/>
          <w:tab w:val="left" w:pos="3060"/>
          <w:tab w:val="left" w:pos="3240"/>
        </w:tabs>
        <w:ind w:left="360" w:right="-540"/>
      </w:pPr>
      <w:proofErr w:type="gramStart"/>
      <w:r>
        <w:t>with</w:t>
      </w:r>
      <w:proofErr w:type="gramEnd"/>
      <w:r>
        <w:t xml:space="preserve"> effect on</w:t>
      </w:r>
      <w:r>
        <w:tab/>
        <w:t>He resigned on 12 February 2007 with effect on 1 June 2007.</w:t>
      </w:r>
    </w:p>
    <w:p w:rsidR="00366795" w:rsidRDefault="00366795" w:rsidP="009F5997">
      <w:pPr>
        <w:numPr>
          <w:ilvl w:val="0"/>
          <w:numId w:val="37"/>
        </w:numPr>
        <w:tabs>
          <w:tab w:val="clear" w:pos="720"/>
          <w:tab w:val="num" w:pos="360"/>
          <w:tab w:val="left" w:pos="3060"/>
          <w:tab w:val="left" w:pos="3240"/>
        </w:tabs>
        <w:ind w:left="360" w:right="-540"/>
      </w:pPr>
      <w:proofErr w:type="gramStart"/>
      <w:r>
        <w:t>with</w:t>
      </w:r>
      <w:proofErr w:type="gramEnd"/>
      <w:r>
        <w:t xml:space="preserve"> effect since</w:t>
      </w:r>
      <w:r>
        <w:tab/>
        <w:t>He resigned on 12 February 2007 with effect since 1 June 2007.</w:t>
      </w:r>
    </w:p>
    <w:p w:rsidR="00366795" w:rsidRDefault="00366795" w:rsidP="00366795">
      <w:pPr>
        <w:tabs>
          <w:tab w:val="left" w:pos="3060"/>
          <w:tab w:val="left" w:pos="3240"/>
        </w:tabs>
        <w:ind w:right="-540"/>
      </w:pPr>
    </w:p>
    <w:p w:rsidR="00366795" w:rsidRDefault="00366795" w:rsidP="00366795">
      <w:pPr>
        <w:tabs>
          <w:tab w:val="left" w:pos="3060"/>
          <w:tab w:val="left" w:pos="3240"/>
        </w:tabs>
        <w:ind w:right="-540"/>
      </w:pPr>
      <w:r>
        <w:t xml:space="preserve">The following </w:t>
      </w:r>
      <w:proofErr w:type="gramStart"/>
      <w:r>
        <w:t>are used</w:t>
      </w:r>
      <w:proofErr w:type="gramEnd"/>
      <w:r>
        <w:t xml:space="preserve"> to describe a situation where something goes into effect sometime in or during a certain period.</w:t>
      </w:r>
    </w:p>
    <w:p w:rsidR="00366795" w:rsidRDefault="00366795" w:rsidP="00366795">
      <w:pPr>
        <w:numPr>
          <w:ilvl w:val="0"/>
          <w:numId w:val="38"/>
        </w:numPr>
        <w:tabs>
          <w:tab w:val="clear" w:pos="720"/>
          <w:tab w:val="num" w:pos="360"/>
          <w:tab w:val="left" w:pos="3060"/>
          <w:tab w:val="left" w:pos="3240"/>
        </w:tabs>
        <w:ind w:right="-540" w:hanging="720"/>
      </w:pPr>
      <w:proofErr w:type="gramStart"/>
      <w:r>
        <w:t>go</w:t>
      </w:r>
      <w:proofErr w:type="gramEnd"/>
      <w:r>
        <w:t xml:space="preserve"> into effect</w:t>
      </w:r>
      <w:r>
        <w:tab/>
        <w:t>The new law goes into effect next week.</w:t>
      </w:r>
    </w:p>
    <w:p w:rsidR="00366795" w:rsidRDefault="00366795" w:rsidP="00B32894">
      <w:pPr>
        <w:numPr>
          <w:ilvl w:val="0"/>
          <w:numId w:val="38"/>
        </w:numPr>
        <w:tabs>
          <w:tab w:val="clear" w:pos="720"/>
          <w:tab w:val="num" w:pos="360"/>
          <w:tab w:val="left" w:pos="3060"/>
          <w:tab w:val="left" w:pos="3240"/>
        </w:tabs>
        <w:ind w:left="360" w:right="-540"/>
      </w:pPr>
      <w:proofErr w:type="gramStart"/>
      <w:r>
        <w:t>become</w:t>
      </w:r>
      <w:proofErr w:type="gramEnd"/>
      <w:r>
        <w:t xml:space="preserve"> effective</w:t>
      </w:r>
      <w:r>
        <w:tab/>
        <w:t>The new tax system becomes effective next year.</w:t>
      </w:r>
    </w:p>
    <w:p w:rsidR="00366795" w:rsidRDefault="00366795" w:rsidP="00B32894">
      <w:pPr>
        <w:numPr>
          <w:ilvl w:val="0"/>
          <w:numId w:val="38"/>
        </w:numPr>
        <w:tabs>
          <w:tab w:val="clear" w:pos="720"/>
          <w:tab w:val="num" w:pos="360"/>
          <w:tab w:val="left" w:pos="3060"/>
          <w:tab w:val="left" w:pos="3240"/>
        </w:tabs>
        <w:ind w:left="360" w:right="-540"/>
      </w:pPr>
      <w:proofErr w:type="gramStart"/>
      <w:r>
        <w:t>become</w:t>
      </w:r>
      <w:proofErr w:type="gramEnd"/>
      <w:r>
        <w:t xml:space="preserve"> effective in</w:t>
      </w:r>
      <w:r>
        <w:tab/>
        <w:t>His resignation on 12 May 2007 becomes effective in July 2007.</w:t>
      </w:r>
    </w:p>
    <w:p w:rsidR="00366795" w:rsidRDefault="00366795" w:rsidP="00B32894">
      <w:pPr>
        <w:numPr>
          <w:ilvl w:val="0"/>
          <w:numId w:val="38"/>
        </w:numPr>
        <w:tabs>
          <w:tab w:val="clear" w:pos="720"/>
          <w:tab w:val="num" w:pos="360"/>
          <w:tab w:val="left" w:pos="3060"/>
          <w:tab w:val="left" w:pos="3240"/>
        </w:tabs>
        <w:ind w:left="360" w:right="-540"/>
      </w:pPr>
      <w:proofErr w:type="gramStart"/>
      <w:r>
        <w:t>take</w:t>
      </w:r>
      <w:proofErr w:type="gramEnd"/>
      <w:r>
        <w:t xml:space="preserve"> effect in</w:t>
      </w:r>
      <w:r>
        <w:tab/>
        <w:t>The ban is to take effect in six months.</w:t>
      </w:r>
    </w:p>
    <w:p w:rsidR="00366795" w:rsidRDefault="00366795" w:rsidP="00B32894">
      <w:pPr>
        <w:tabs>
          <w:tab w:val="left" w:pos="360"/>
          <w:tab w:val="left" w:pos="3060"/>
          <w:tab w:val="left" w:pos="3240"/>
        </w:tabs>
        <w:ind w:left="720" w:right="-540" w:hanging="720"/>
      </w:pPr>
    </w:p>
    <w:p w:rsidR="00366795" w:rsidRDefault="00366795" w:rsidP="00B32894">
      <w:pPr>
        <w:tabs>
          <w:tab w:val="left" w:pos="360"/>
          <w:tab w:val="left" w:pos="3060"/>
          <w:tab w:val="left" w:pos="3240"/>
        </w:tabs>
        <w:ind w:left="720" w:right="-540" w:hanging="720"/>
      </w:pPr>
      <w:r>
        <w:t xml:space="preserve">These terms </w:t>
      </w:r>
      <w:proofErr w:type="gramStart"/>
      <w:r>
        <w:t>are used</w:t>
      </w:r>
      <w:proofErr w:type="gramEnd"/>
      <w:r>
        <w:t xml:space="preserve"> to describe a situation of ongoing effect:</w:t>
      </w:r>
    </w:p>
    <w:p w:rsidR="00366795" w:rsidRDefault="00366795" w:rsidP="00B32894">
      <w:pPr>
        <w:numPr>
          <w:ilvl w:val="0"/>
          <w:numId w:val="39"/>
        </w:numPr>
        <w:tabs>
          <w:tab w:val="left" w:pos="360"/>
          <w:tab w:val="left" w:pos="3060"/>
          <w:tab w:val="left" w:pos="3240"/>
        </w:tabs>
        <w:ind w:right="-540" w:hanging="720"/>
      </w:pPr>
      <w:proofErr w:type="gramStart"/>
      <w:r>
        <w:t>remain</w:t>
      </w:r>
      <w:proofErr w:type="gramEnd"/>
      <w:r>
        <w:t xml:space="preserve"> in effect</w:t>
      </w:r>
      <w:r>
        <w:tab/>
        <w:t>The changes from the earlier amendment will remain in effect.</w:t>
      </w:r>
    </w:p>
    <w:p w:rsidR="00366795" w:rsidRDefault="00366795" w:rsidP="00B32894">
      <w:pPr>
        <w:numPr>
          <w:ilvl w:val="0"/>
          <w:numId w:val="39"/>
        </w:numPr>
        <w:tabs>
          <w:tab w:val="left" w:pos="360"/>
          <w:tab w:val="left" w:pos="3060"/>
          <w:tab w:val="left" w:pos="3240"/>
        </w:tabs>
        <w:ind w:right="-540" w:hanging="720"/>
      </w:pPr>
      <w:proofErr w:type="gramStart"/>
      <w:r>
        <w:t>continue</w:t>
      </w:r>
      <w:proofErr w:type="gramEnd"/>
      <w:r>
        <w:t xml:space="preserve"> in effect</w:t>
      </w:r>
      <w:r>
        <w:tab/>
        <w:t>The changes from the earlier amendment will continue in effect.</w:t>
      </w:r>
    </w:p>
    <w:p w:rsidR="00366795" w:rsidRDefault="00366795" w:rsidP="00B32894">
      <w:pPr>
        <w:tabs>
          <w:tab w:val="left" w:pos="360"/>
          <w:tab w:val="left" w:pos="3060"/>
          <w:tab w:val="left" w:pos="3240"/>
        </w:tabs>
        <w:ind w:left="720" w:right="-540" w:hanging="720"/>
      </w:pPr>
    </w:p>
    <w:p w:rsidR="00366795" w:rsidRDefault="00366795" w:rsidP="00B32894">
      <w:pPr>
        <w:tabs>
          <w:tab w:val="left" w:pos="360"/>
          <w:tab w:val="left" w:pos="3060"/>
          <w:tab w:val="left" w:pos="3240"/>
        </w:tabs>
        <w:ind w:left="720" w:right="-540" w:hanging="720"/>
      </w:pPr>
      <w:r>
        <w:t>If you want to describe something that is in effect from a limited period:</w:t>
      </w:r>
    </w:p>
    <w:p w:rsidR="00B32894" w:rsidRDefault="00B32894" w:rsidP="00B32894">
      <w:pPr>
        <w:numPr>
          <w:ilvl w:val="0"/>
          <w:numId w:val="40"/>
        </w:numPr>
        <w:tabs>
          <w:tab w:val="clear" w:pos="720"/>
          <w:tab w:val="left" w:pos="360"/>
          <w:tab w:val="left" w:pos="3060"/>
          <w:tab w:val="left" w:pos="3240"/>
        </w:tabs>
        <w:ind w:right="-540" w:hanging="720"/>
      </w:pPr>
      <w:proofErr w:type="gramStart"/>
      <w:r>
        <w:t>be</w:t>
      </w:r>
      <w:proofErr w:type="gramEnd"/>
      <w:r>
        <w:t xml:space="preserve"> in effect only on</w:t>
      </w:r>
      <w:r>
        <w:tab/>
        <w:t>The parking restrictions are in effect only on Saturday and Sunday.</w:t>
      </w:r>
    </w:p>
    <w:p w:rsidR="00B32894" w:rsidRDefault="00B32894" w:rsidP="00B32894">
      <w:pPr>
        <w:numPr>
          <w:ilvl w:val="0"/>
          <w:numId w:val="40"/>
        </w:numPr>
        <w:tabs>
          <w:tab w:val="left" w:pos="360"/>
          <w:tab w:val="left" w:pos="3060"/>
          <w:tab w:val="left" w:pos="3240"/>
        </w:tabs>
        <w:ind w:right="-540" w:hanging="720"/>
      </w:pPr>
      <w:proofErr w:type="gramStart"/>
      <w:r>
        <w:t>be</w:t>
      </w:r>
      <w:proofErr w:type="gramEnd"/>
      <w:r>
        <w:t xml:space="preserve"> only in effect</w:t>
      </w:r>
      <w:r>
        <w:tab/>
        <w:t>The parking restrictions are only in effect Saturday and Sunday.</w:t>
      </w:r>
    </w:p>
    <w:p w:rsidR="00B32894" w:rsidRDefault="00B32894" w:rsidP="00B32894">
      <w:pPr>
        <w:numPr>
          <w:ilvl w:val="0"/>
          <w:numId w:val="40"/>
        </w:numPr>
        <w:tabs>
          <w:tab w:val="left" w:pos="360"/>
          <w:tab w:val="left" w:pos="3060"/>
          <w:tab w:val="left" w:pos="3240"/>
        </w:tabs>
        <w:ind w:right="-540" w:hanging="720"/>
      </w:pPr>
      <w:proofErr w:type="gramStart"/>
      <w:r>
        <w:t>be</w:t>
      </w:r>
      <w:proofErr w:type="gramEnd"/>
      <w:r>
        <w:t xml:space="preserve"> in effect only in</w:t>
      </w:r>
      <w:r>
        <w:tab/>
        <w:t>The reduced hours are in effect only in July and August.</w:t>
      </w:r>
    </w:p>
    <w:p w:rsidR="00B32894" w:rsidRDefault="00B32894" w:rsidP="00B32894">
      <w:pPr>
        <w:numPr>
          <w:ilvl w:val="0"/>
          <w:numId w:val="40"/>
        </w:numPr>
        <w:tabs>
          <w:tab w:val="left" w:pos="360"/>
          <w:tab w:val="left" w:pos="3060"/>
          <w:tab w:val="left" w:pos="3240"/>
        </w:tabs>
        <w:ind w:right="-540" w:hanging="720"/>
      </w:pPr>
      <w:proofErr w:type="gramStart"/>
      <w:r>
        <w:t>only</w:t>
      </w:r>
      <w:proofErr w:type="gramEnd"/>
      <w:r>
        <w:t xml:space="preserve"> effective on</w:t>
      </w:r>
      <w:r>
        <w:tab/>
        <w:t>The parking restrictions are only effective on Saturday and Sunday.</w:t>
      </w:r>
    </w:p>
    <w:p w:rsidR="004132CE" w:rsidRDefault="004132CE" w:rsidP="004132CE">
      <w:pPr>
        <w:tabs>
          <w:tab w:val="left" w:pos="360"/>
          <w:tab w:val="left" w:pos="3060"/>
          <w:tab w:val="left" w:pos="3240"/>
        </w:tabs>
        <w:ind w:right="-540"/>
      </w:pPr>
    </w:p>
    <w:p w:rsidR="004132CE" w:rsidRPr="000267F6" w:rsidRDefault="004132CE" w:rsidP="004132CE">
      <w:pPr>
        <w:ind w:right="-514"/>
      </w:pPr>
      <w:r>
        <w:br w:type="page"/>
      </w:r>
    </w:p>
    <w:tbl>
      <w:tblPr>
        <w:tblStyle w:val="TableGrid"/>
        <w:tblW w:w="0" w:type="auto"/>
        <w:tblLook w:val="01E0" w:firstRow="1" w:lastRow="1" w:firstColumn="1" w:lastColumn="1" w:noHBand="0" w:noVBand="0"/>
      </w:tblPr>
      <w:tblGrid>
        <w:gridCol w:w="8522"/>
      </w:tblGrid>
      <w:tr w:rsidR="004132CE">
        <w:tc>
          <w:tcPr>
            <w:tcW w:w="8522" w:type="dxa"/>
          </w:tcPr>
          <w:p w:rsidR="004132CE" w:rsidRPr="0095669A" w:rsidRDefault="004132CE" w:rsidP="00C32F10">
            <w:pPr>
              <w:numPr>
                <w:ilvl w:val="1"/>
                <w:numId w:val="17"/>
              </w:numPr>
              <w:ind w:right="-514" w:hanging="1114"/>
              <w:rPr>
                <w:b/>
                <w:sz w:val="32"/>
                <w:szCs w:val="32"/>
              </w:rPr>
            </w:pPr>
            <w:r>
              <w:rPr>
                <w:b/>
                <w:sz w:val="32"/>
                <w:szCs w:val="32"/>
              </w:rPr>
              <w:lastRenderedPageBreak/>
              <w:t xml:space="preserve">EU law and documents </w:t>
            </w:r>
          </w:p>
        </w:tc>
      </w:tr>
    </w:tbl>
    <w:p w:rsidR="004132CE" w:rsidRDefault="004132CE" w:rsidP="004132CE">
      <w:pPr>
        <w:ind w:right="-514"/>
      </w:pPr>
    </w:p>
    <w:p w:rsidR="004132CE" w:rsidRDefault="004132CE" w:rsidP="004132CE">
      <w:pPr>
        <w:tabs>
          <w:tab w:val="left" w:pos="360"/>
          <w:tab w:val="left" w:pos="3060"/>
          <w:tab w:val="left" w:pos="3240"/>
        </w:tabs>
        <w:ind w:right="-540"/>
      </w:pPr>
    </w:p>
    <w:p w:rsidR="00B32894" w:rsidRDefault="004132CE" w:rsidP="004132CE">
      <w:pPr>
        <w:tabs>
          <w:tab w:val="left" w:pos="360"/>
          <w:tab w:val="left" w:pos="3060"/>
          <w:tab w:val="left" w:pos="3240"/>
        </w:tabs>
      </w:pPr>
      <w:r>
        <w:t xml:space="preserve">It is always a good idea to refer to Europa.int.eu to see how a law or document </w:t>
      </w:r>
      <w:proofErr w:type="gramStart"/>
      <w:r>
        <w:t>is properly referred</w:t>
      </w:r>
      <w:proofErr w:type="gramEnd"/>
      <w:r>
        <w:t xml:space="preserve"> to in English.</w:t>
      </w:r>
    </w:p>
    <w:p w:rsidR="004132CE" w:rsidRDefault="004132CE" w:rsidP="004132CE">
      <w:pPr>
        <w:tabs>
          <w:tab w:val="left" w:pos="360"/>
          <w:tab w:val="left" w:pos="3060"/>
          <w:tab w:val="left" w:pos="3240"/>
        </w:tabs>
      </w:pPr>
    </w:p>
    <w:p w:rsidR="004132CE" w:rsidRDefault="004132CE" w:rsidP="004132CE">
      <w:pPr>
        <w:tabs>
          <w:tab w:val="left" w:pos="360"/>
          <w:tab w:val="left" w:pos="3060"/>
          <w:tab w:val="left" w:pos="3240"/>
        </w:tabs>
      </w:pPr>
      <w:r>
        <w:t xml:space="preserve">In brief, EU law </w:t>
      </w:r>
      <w:proofErr w:type="gramStart"/>
      <w:r>
        <w:t>should be cited</w:t>
      </w:r>
      <w:proofErr w:type="gramEnd"/>
      <w:r>
        <w:t xml:space="preserve"> as follows:</w:t>
      </w:r>
    </w:p>
    <w:p w:rsidR="004132CE" w:rsidRDefault="004132CE" w:rsidP="004132CE">
      <w:pPr>
        <w:tabs>
          <w:tab w:val="left" w:pos="360"/>
          <w:tab w:val="left" w:pos="3060"/>
          <w:tab w:val="left" w:pos="3240"/>
        </w:tabs>
      </w:pPr>
    </w:p>
    <w:p w:rsidR="004132CE" w:rsidRPr="0072241C" w:rsidRDefault="004132CE" w:rsidP="004132CE">
      <w:pPr>
        <w:tabs>
          <w:tab w:val="left" w:pos="360"/>
          <w:tab w:val="left" w:pos="3060"/>
          <w:tab w:val="left" w:pos="3240"/>
        </w:tabs>
        <w:rPr>
          <w:b/>
        </w:rPr>
      </w:pPr>
      <w:r w:rsidRPr="0072241C">
        <w:rPr>
          <w:b/>
        </w:rPr>
        <w:t>Primary legislation</w:t>
      </w:r>
    </w:p>
    <w:p w:rsidR="004132CE" w:rsidRDefault="004132CE" w:rsidP="004132CE">
      <w:pPr>
        <w:numPr>
          <w:ilvl w:val="0"/>
          <w:numId w:val="41"/>
        </w:numPr>
        <w:tabs>
          <w:tab w:val="left" w:pos="360"/>
          <w:tab w:val="left" w:pos="3060"/>
          <w:tab w:val="left" w:pos="3240"/>
        </w:tabs>
      </w:pPr>
      <w:r>
        <w:t>Article 99(3) of the Treaty establishing the European Community</w:t>
      </w:r>
    </w:p>
    <w:p w:rsidR="004132CE" w:rsidRDefault="004132CE" w:rsidP="004132CE">
      <w:pPr>
        <w:tabs>
          <w:tab w:val="left" w:pos="360"/>
          <w:tab w:val="left" w:pos="3060"/>
          <w:tab w:val="left" w:pos="3240"/>
        </w:tabs>
      </w:pPr>
    </w:p>
    <w:p w:rsidR="004132CE" w:rsidRPr="0072241C" w:rsidRDefault="004132CE" w:rsidP="004132CE">
      <w:pPr>
        <w:tabs>
          <w:tab w:val="left" w:pos="360"/>
          <w:tab w:val="left" w:pos="3060"/>
          <w:tab w:val="left" w:pos="3240"/>
        </w:tabs>
        <w:rPr>
          <w:b/>
        </w:rPr>
      </w:pPr>
      <w:r w:rsidRPr="0072241C">
        <w:rPr>
          <w:b/>
        </w:rPr>
        <w:t>Secondary legislation</w:t>
      </w:r>
    </w:p>
    <w:p w:rsidR="004132CE" w:rsidRDefault="0072241C" w:rsidP="004132CE">
      <w:pPr>
        <w:numPr>
          <w:ilvl w:val="0"/>
          <w:numId w:val="41"/>
        </w:numPr>
        <w:tabs>
          <w:tab w:val="left" w:pos="360"/>
          <w:tab w:val="left" w:pos="3060"/>
          <w:tab w:val="left" w:pos="3240"/>
        </w:tabs>
      </w:pPr>
      <w:r>
        <w:t>Directive yr/####/EC</w:t>
      </w:r>
    </w:p>
    <w:p w:rsidR="0072241C" w:rsidRDefault="0072241C" w:rsidP="004132CE">
      <w:pPr>
        <w:numPr>
          <w:ilvl w:val="0"/>
          <w:numId w:val="41"/>
        </w:numPr>
        <w:tabs>
          <w:tab w:val="left" w:pos="360"/>
          <w:tab w:val="left" w:pos="3060"/>
          <w:tab w:val="left" w:pos="3240"/>
        </w:tabs>
      </w:pPr>
      <w:r>
        <w:t>Regulation (EC) No ####/yr</w:t>
      </w:r>
    </w:p>
    <w:p w:rsidR="0072241C" w:rsidRDefault="0072241C" w:rsidP="004132CE">
      <w:pPr>
        <w:numPr>
          <w:ilvl w:val="0"/>
          <w:numId w:val="41"/>
        </w:numPr>
        <w:tabs>
          <w:tab w:val="left" w:pos="360"/>
          <w:tab w:val="left" w:pos="3060"/>
          <w:tab w:val="left" w:pos="3240"/>
        </w:tabs>
      </w:pPr>
      <w:r>
        <w:t>Decision yr/####/EC</w:t>
      </w:r>
    </w:p>
    <w:p w:rsidR="0072241C" w:rsidRDefault="0072241C" w:rsidP="0072241C">
      <w:pPr>
        <w:tabs>
          <w:tab w:val="left" w:pos="360"/>
          <w:tab w:val="left" w:pos="3060"/>
          <w:tab w:val="left" w:pos="3240"/>
        </w:tabs>
      </w:pPr>
    </w:p>
    <w:p w:rsidR="0072241C" w:rsidRDefault="0072241C" w:rsidP="0072241C">
      <w:pPr>
        <w:tabs>
          <w:tab w:val="left" w:pos="360"/>
          <w:tab w:val="left" w:pos="3060"/>
          <w:tab w:val="left" w:pos="3240"/>
        </w:tabs>
      </w:pPr>
      <w:r>
        <w:t xml:space="preserve">Avoid abbreviating Article to Art. </w:t>
      </w:r>
      <w:proofErr w:type="gramStart"/>
      <w:r>
        <w:t>wherever</w:t>
      </w:r>
      <w:proofErr w:type="gramEnd"/>
      <w:r>
        <w:t xml:space="preserve"> possible. </w:t>
      </w:r>
    </w:p>
    <w:p w:rsidR="0072241C" w:rsidRPr="0072241C" w:rsidRDefault="0072241C" w:rsidP="0072241C">
      <w:pPr>
        <w:tabs>
          <w:tab w:val="left" w:pos="360"/>
          <w:tab w:val="left" w:pos="3060"/>
          <w:tab w:val="left" w:pos="3240"/>
        </w:tabs>
        <w:rPr>
          <w:b/>
        </w:rPr>
      </w:pPr>
    </w:p>
    <w:p w:rsidR="0072241C" w:rsidRPr="0072241C" w:rsidRDefault="0072241C" w:rsidP="0072241C">
      <w:pPr>
        <w:tabs>
          <w:tab w:val="left" w:pos="360"/>
          <w:tab w:val="left" w:pos="3060"/>
          <w:tab w:val="left" w:pos="3240"/>
        </w:tabs>
        <w:rPr>
          <w:b/>
        </w:rPr>
      </w:pPr>
      <w:r w:rsidRPr="0072241C">
        <w:rPr>
          <w:b/>
        </w:rPr>
        <w:t>Official Journal</w:t>
      </w:r>
    </w:p>
    <w:p w:rsidR="0072241C" w:rsidRDefault="0072241C" w:rsidP="0072241C">
      <w:pPr>
        <w:numPr>
          <w:ilvl w:val="0"/>
          <w:numId w:val="42"/>
        </w:numPr>
        <w:tabs>
          <w:tab w:val="left" w:pos="360"/>
          <w:tab w:val="left" w:pos="3060"/>
          <w:tab w:val="left" w:pos="3240"/>
        </w:tabs>
      </w:pPr>
      <w:r>
        <w:t>Official Journal L 118 of4 May 1973</w:t>
      </w:r>
    </w:p>
    <w:p w:rsidR="0072241C" w:rsidRDefault="0072241C" w:rsidP="0072241C">
      <w:pPr>
        <w:tabs>
          <w:tab w:val="left" w:pos="360"/>
          <w:tab w:val="left" w:pos="3060"/>
          <w:tab w:val="left" w:pos="3240"/>
        </w:tabs>
      </w:pPr>
    </w:p>
    <w:p w:rsidR="0072241C" w:rsidRPr="0072241C" w:rsidRDefault="0072241C" w:rsidP="0072241C">
      <w:pPr>
        <w:tabs>
          <w:tab w:val="left" w:pos="360"/>
          <w:tab w:val="left" w:pos="3060"/>
          <w:tab w:val="left" w:pos="3240"/>
        </w:tabs>
        <w:rPr>
          <w:b/>
        </w:rPr>
      </w:pPr>
      <w:r w:rsidRPr="0072241C">
        <w:rPr>
          <w:b/>
        </w:rPr>
        <w:t>Bulletin and General Report</w:t>
      </w:r>
    </w:p>
    <w:p w:rsidR="0072241C" w:rsidRDefault="0072241C" w:rsidP="0072241C">
      <w:pPr>
        <w:numPr>
          <w:ilvl w:val="0"/>
          <w:numId w:val="42"/>
        </w:numPr>
        <w:tabs>
          <w:tab w:val="left" w:pos="360"/>
          <w:tab w:val="left" w:pos="3060"/>
          <w:tab w:val="left" w:pos="3240"/>
        </w:tabs>
      </w:pPr>
      <w:r>
        <w:t>Bulletin 9-1980, point 1.3.4</w:t>
      </w:r>
    </w:p>
    <w:p w:rsidR="0072241C" w:rsidRDefault="0072241C" w:rsidP="0072241C">
      <w:pPr>
        <w:numPr>
          <w:ilvl w:val="0"/>
          <w:numId w:val="42"/>
        </w:numPr>
        <w:tabs>
          <w:tab w:val="left" w:pos="360"/>
          <w:tab w:val="left" w:pos="3060"/>
          <w:tab w:val="left" w:pos="3240"/>
        </w:tabs>
      </w:pPr>
      <w:r>
        <w:t>Supplement 5/79 – Bulletin</w:t>
      </w:r>
    </w:p>
    <w:p w:rsidR="0072241C" w:rsidRDefault="0072241C" w:rsidP="0072241C">
      <w:pPr>
        <w:numPr>
          <w:ilvl w:val="0"/>
          <w:numId w:val="42"/>
        </w:numPr>
        <w:tabs>
          <w:tab w:val="left" w:pos="360"/>
          <w:tab w:val="left" w:pos="3060"/>
          <w:tab w:val="left" w:pos="3240"/>
        </w:tabs>
      </w:pPr>
      <w:r>
        <w:t>1994 General Report, point 12</w:t>
      </w:r>
    </w:p>
    <w:p w:rsidR="0072241C" w:rsidRDefault="0072241C" w:rsidP="0072241C">
      <w:pPr>
        <w:tabs>
          <w:tab w:val="left" w:pos="360"/>
          <w:tab w:val="left" w:pos="3060"/>
          <w:tab w:val="left" w:pos="3240"/>
        </w:tabs>
      </w:pPr>
    </w:p>
    <w:p w:rsidR="0072241C" w:rsidRPr="0072241C" w:rsidRDefault="0072241C" w:rsidP="0072241C">
      <w:pPr>
        <w:tabs>
          <w:tab w:val="left" w:pos="360"/>
          <w:tab w:val="left" w:pos="3060"/>
          <w:tab w:val="left" w:pos="3240"/>
        </w:tabs>
        <w:rPr>
          <w:b/>
        </w:rPr>
      </w:pPr>
      <w:r w:rsidRPr="0072241C">
        <w:rPr>
          <w:b/>
        </w:rPr>
        <w:t>Court and cases</w:t>
      </w:r>
    </w:p>
    <w:p w:rsidR="0072241C" w:rsidRDefault="0072241C" w:rsidP="0072241C">
      <w:pPr>
        <w:numPr>
          <w:ilvl w:val="0"/>
          <w:numId w:val="43"/>
        </w:numPr>
        <w:tabs>
          <w:tab w:val="left" w:pos="360"/>
          <w:tab w:val="left" w:pos="3060"/>
          <w:tab w:val="left" w:pos="3240"/>
        </w:tabs>
      </w:pPr>
      <w:r>
        <w:t>European Court of Justice = ECJ</w:t>
      </w:r>
    </w:p>
    <w:p w:rsidR="0072241C" w:rsidRDefault="0072241C" w:rsidP="0072241C">
      <w:pPr>
        <w:numPr>
          <w:ilvl w:val="0"/>
          <w:numId w:val="43"/>
        </w:numPr>
        <w:tabs>
          <w:tab w:val="left" w:pos="360"/>
          <w:tab w:val="left" w:pos="3060"/>
          <w:tab w:val="left" w:pos="3240"/>
        </w:tabs>
      </w:pPr>
      <w:r>
        <w:t>Court of First Instance = CFI</w:t>
      </w:r>
    </w:p>
    <w:p w:rsidR="0072241C" w:rsidRDefault="0072241C" w:rsidP="0072241C">
      <w:pPr>
        <w:tabs>
          <w:tab w:val="left" w:pos="360"/>
          <w:tab w:val="left" w:pos="3060"/>
          <w:tab w:val="left" w:pos="3240"/>
        </w:tabs>
      </w:pPr>
    </w:p>
    <w:p w:rsidR="0072241C" w:rsidRDefault="0072241C" w:rsidP="0072241C">
      <w:pPr>
        <w:tabs>
          <w:tab w:val="left" w:pos="360"/>
          <w:tab w:val="left" w:pos="3060"/>
          <w:tab w:val="left" w:pos="3240"/>
        </w:tabs>
      </w:pPr>
      <w:r>
        <w:t>Cases from before establishment of CFI in 1988:</w:t>
      </w:r>
    </w:p>
    <w:p w:rsidR="0072241C" w:rsidRDefault="0072241C" w:rsidP="0072241C">
      <w:pPr>
        <w:numPr>
          <w:ilvl w:val="0"/>
          <w:numId w:val="44"/>
        </w:numPr>
        <w:tabs>
          <w:tab w:val="left" w:pos="360"/>
          <w:tab w:val="left" w:pos="3060"/>
          <w:tab w:val="left" w:pos="3240"/>
        </w:tabs>
      </w:pPr>
      <w:r>
        <w:t xml:space="preserve">Case 13/72 </w:t>
      </w:r>
      <w:smartTag w:uri="urn:schemas-microsoft-com:office:smarttags" w:element="country-region">
        <w:smartTag w:uri="urn:schemas-microsoft-com:office:smarttags" w:element="place">
          <w:r w:rsidRPr="0072241C">
            <w:rPr>
              <w:i/>
            </w:rPr>
            <w:t>Netherlands</w:t>
          </w:r>
        </w:smartTag>
      </w:smartTag>
      <w:r w:rsidRPr="0072241C">
        <w:rPr>
          <w:i/>
        </w:rPr>
        <w:t xml:space="preserve"> v. Commission</w:t>
      </w:r>
      <w:r>
        <w:t xml:space="preserve"> [1973] ECR 27</w:t>
      </w:r>
    </w:p>
    <w:p w:rsidR="0072241C" w:rsidRDefault="0072241C" w:rsidP="0072241C">
      <w:pPr>
        <w:tabs>
          <w:tab w:val="left" w:pos="360"/>
          <w:tab w:val="left" w:pos="3060"/>
          <w:tab w:val="left" w:pos="3240"/>
        </w:tabs>
      </w:pPr>
    </w:p>
    <w:p w:rsidR="0072241C" w:rsidRDefault="0072241C" w:rsidP="0072241C">
      <w:pPr>
        <w:tabs>
          <w:tab w:val="left" w:pos="360"/>
          <w:tab w:val="left" w:pos="3060"/>
          <w:tab w:val="left" w:pos="3240"/>
        </w:tabs>
      </w:pPr>
      <w:r>
        <w:t>Cases since the establishment of the CFI in 1988:</w:t>
      </w:r>
    </w:p>
    <w:p w:rsidR="0072241C" w:rsidRDefault="0072241C" w:rsidP="0072241C">
      <w:pPr>
        <w:numPr>
          <w:ilvl w:val="0"/>
          <w:numId w:val="44"/>
        </w:numPr>
        <w:tabs>
          <w:tab w:val="left" w:pos="360"/>
          <w:tab w:val="left" w:pos="3060"/>
          <w:tab w:val="left" w:pos="3240"/>
        </w:tabs>
      </w:pPr>
      <w:r>
        <w:t xml:space="preserve">ECJ cases: Case C-287/87 </w:t>
      </w:r>
      <w:r w:rsidRPr="0072241C">
        <w:rPr>
          <w:i/>
        </w:rPr>
        <w:t>Commission v. Greece</w:t>
      </w:r>
      <w:r>
        <w:t xml:space="preserve"> [1990] ECR I-125</w:t>
      </w:r>
    </w:p>
    <w:p w:rsidR="0072241C" w:rsidRDefault="0072241C" w:rsidP="0072241C">
      <w:pPr>
        <w:tabs>
          <w:tab w:val="left" w:pos="360"/>
          <w:tab w:val="left" w:pos="3060"/>
          <w:tab w:val="left" w:pos="3240"/>
        </w:tabs>
      </w:pPr>
    </w:p>
    <w:p w:rsidR="0072241C" w:rsidRDefault="0072241C" w:rsidP="0072241C">
      <w:pPr>
        <w:tabs>
          <w:tab w:val="left" w:pos="360"/>
          <w:tab w:val="left" w:pos="3060"/>
          <w:tab w:val="left" w:pos="3240"/>
        </w:tabs>
        <w:rPr>
          <w:b/>
        </w:rPr>
      </w:pPr>
      <w:r w:rsidRPr="0072241C">
        <w:rPr>
          <w:b/>
        </w:rPr>
        <w:t xml:space="preserve">White papers </w:t>
      </w:r>
      <w:r>
        <w:rPr>
          <w:b/>
        </w:rPr>
        <w:t>&amp;</w:t>
      </w:r>
      <w:r w:rsidRPr="0072241C">
        <w:rPr>
          <w:b/>
        </w:rPr>
        <w:t xml:space="preserve"> Green papers</w:t>
      </w:r>
    </w:p>
    <w:p w:rsidR="00C32F10" w:rsidRPr="00C32F10" w:rsidRDefault="00C32F10" w:rsidP="00C32F10">
      <w:pPr>
        <w:numPr>
          <w:ilvl w:val="0"/>
          <w:numId w:val="44"/>
        </w:numPr>
        <w:tabs>
          <w:tab w:val="left" w:pos="360"/>
          <w:tab w:val="left" w:pos="3060"/>
          <w:tab w:val="left" w:pos="3240"/>
        </w:tabs>
      </w:pPr>
      <w:r>
        <w:rPr>
          <w:lang w:val="en-US"/>
        </w:rPr>
        <w:t xml:space="preserve">In the White Paper </w:t>
      </w:r>
      <w:r w:rsidRPr="00C32F10">
        <w:rPr>
          <w:i/>
          <w:lang w:val="en-US"/>
        </w:rPr>
        <w:t>Growth, Competitiveness, Employment: The challenges and ways forward into the twenty-first century</w:t>
      </w:r>
      <w:r>
        <w:rPr>
          <w:lang w:val="en-US"/>
        </w:rPr>
        <w:t>, the Commission set out a strategy …</w:t>
      </w:r>
    </w:p>
    <w:p w:rsidR="00C32F10" w:rsidRPr="00C32F10" w:rsidRDefault="00C32F10" w:rsidP="00C32F10">
      <w:pPr>
        <w:numPr>
          <w:ilvl w:val="0"/>
          <w:numId w:val="44"/>
        </w:numPr>
        <w:tabs>
          <w:tab w:val="left" w:pos="360"/>
          <w:tab w:val="left" w:pos="3060"/>
          <w:tab w:val="left" w:pos="3240"/>
        </w:tabs>
      </w:pPr>
      <w:r>
        <w:rPr>
          <w:lang w:val="en-US"/>
        </w:rPr>
        <w:t xml:space="preserve">The Green Paper </w:t>
      </w:r>
      <w:r w:rsidRPr="00C32F10">
        <w:rPr>
          <w:i/>
          <w:lang w:val="en-US"/>
        </w:rPr>
        <w:t>Towards Fair and Efficient Pricing in Transport: Policy options for internalizing the external costs of transport in the European Union</w:t>
      </w:r>
      <w:r>
        <w:rPr>
          <w:lang w:val="en-US"/>
        </w:rPr>
        <w:t xml:space="preserve"> …</w:t>
      </w:r>
    </w:p>
    <w:p w:rsidR="0072241C" w:rsidRDefault="0072241C" w:rsidP="0072241C">
      <w:pPr>
        <w:tabs>
          <w:tab w:val="left" w:pos="360"/>
          <w:tab w:val="left" w:pos="3060"/>
          <w:tab w:val="left" w:pos="3240"/>
        </w:tabs>
      </w:pPr>
    </w:p>
    <w:p w:rsidR="00C32F10" w:rsidRPr="00C32F10" w:rsidRDefault="00C32F10" w:rsidP="0072241C">
      <w:pPr>
        <w:tabs>
          <w:tab w:val="left" w:pos="360"/>
          <w:tab w:val="left" w:pos="3060"/>
          <w:tab w:val="left" w:pos="3240"/>
        </w:tabs>
        <w:rPr>
          <w:b/>
        </w:rPr>
      </w:pPr>
      <w:r w:rsidRPr="00C32F10">
        <w:rPr>
          <w:b/>
        </w:rPr>
        <w:t>Other policy statements and other communications</w:t>
      </w:r>
    </w:p>
    <w:p w:rsidR="00366795" w:rsidRDefault="00C32F10" w:rsidP="006462B9">
      <w:pPr>
        <w:numPr>
          <w:ilvl w:val="0"/>
          <w:numId w:val="45"/>
        </w:numPr>
        <w:tabs>
          <w:tab w:val="left" w:pos="360"/>
          <w:tab w:val="left" w:pos="3060"/>
          <w:tab w:val="left" w:pos="3240"/>
        </w:tabs>
      </w:pPr>
      <w:r>
        <w:t xml:space="preserve">…the communication An Industrial Competitiveness Policy for the European Union [published as Bull. </w:t>
      </w:r>
      <w:proofErr w:type="gramStart"/>
      <w:r>
        <w:t>Suppl. 3/94]…</w:t>
      </w:r>
      <w:proofErr w:type="gramEnd"/>
    </w:p>
    <w:sectPr w:rsidR="00366795" w:rsidSect="000537D2">
      <w:type w:val="continuous"/>
      <w:pgSz w:w="11906" w:h="16838"/>
      <w:pgMar w:top="1440" w:right="926" w:bottom="1440" w:left="180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351E"/>
    <w:multiLevelType w:val="hybridMultilevel"/>
    <w:tmpl w:val="ED9C1A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2B03A71"/>
    <w:multiLevelType w:val="hybridMultilevel"/>
    <w:tmpl w:val="920AED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39F2CC6"/>
    <w:multiLevelType w:val="hybridMultilevel"/>
    <w:tmpl w:val="91725C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49F0704"/>
    <w:multiLevelType w:val="hybridMultilevel"/>
    <w:tmpl w:val="B39606A6"/>
    <w:lvl w:ilvl="0" w:tplc="C4AA5AF0">
      <w:numFmt w:val="bullet"/>
      <w:lvlText w:val="-"/>
      <w:lvlJc w:val="left"/>
      <w:pPr>
        <w:tabs>
          <w:tab w:val="num" w:pos="1440"/>
        </w:tabs>
        <w:ind w:left="1440" w:hanging="360"/>
      </w:pPr>
      <w:rPr>
        <w:rFonts w:ascii="Garamond" w:eastAsia="Times New Roman" w:hAnsi="Garamond"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54E30B3"/>
    <w:multiLevelType w:val="hybridMultilevel"/>
    <w:tmpl w:val="0C80E7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5A706A6"/>
    <w:multiLevelType w:val="hybridMultilevel"/>
    <w:tmpl w:val="7E2CE9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D3F5077"/>
    <w:multiLevelType w:val="hybridMultilevel"/>
    <w:tmpl w:val="35AC51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F9A2DE1"/>
    <w:multiLevelType w:val="hybridMultilevel"/>
    <w:tmpl w:val="B9FC88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172700B"/>
    <w:multiLevelType w:val="multilevel"/>
    <w:tmpl w:val="29CCD2E4"/>
    <w:lvl w:ilvl="0">
      <w:start w:val="1"/>
      <w:numFmt w:val="bullet"/>
      <w:lvlText w:val=""/>
      <w:lvlJc w:val="left"/>
      <w:pPr>
        <w:tabs>
          <w:tab w:val="num" w:pos="720"/>
        </w:tabs>
        <w:ind w:left="720" w:hanging="360"/>
      </w:pPr>
      <w:rPr>
        <w:rFonts w:ascii="Symbol" w:hAnsi="Symbol" w:hint="default"/>
      </w:rPr>
    </w:lvl>
    <w:lvl w:ilvl="1">
      <w:start w:val="11"/>
      <w:numFmt w:val="decimal"/>
      <w:lvlText w:val="%2."/>
      <w:lvlJc w:val="left"/>
      <w:pPr>
        <w:tabs>
          <w:tab w:val="num" w:pos="1440"/>
        </w:tabs>
        <w:ind w:left="1474" w:hanging="397"/>
      </w:pPr>
      <w:rPr>
        <w:rFont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38D4531"/>
    <w:multiLevelType w:val="multilevel"/>
    <w:tmpl w:val="8656F1E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6451D08"/>
    <w:multiLevelType w:val="hybridMultilevel"/>
    <w:tmpl w:val="FCE8DA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B024337"/>
    <w:multiLevelType w:val="hybridMultilevel"/>
    <w:tmpl w:val="BCA6AC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CB04508"/>
    <w:multiLevelType w:val="hybridMultilevel"/>
    <w:tmpl w:val="EA7E65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E195156"/>
    <w:multiLevelType w:val="hybridMultilevel"/>
    <w:tmpl w:val="1A0459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1FB93ACF"/>
    <w:multiLevelType w:val="hybridMultilevel"/>
    <w:tmpl w:val="69EE4874"/>
    <w:lvl w:ilvl="0" w:tplc="08090001">
      <w:start w:val="1"/>
      <w:numFmt w:val="bullet"/>
      <w:lvlText w:val=""/>
      <w:lvlJc w:val="left"/>
      <w:pPr>
        <w:tabs>
          <w:tab w:val="num" w:pos="720"/>
        </w:tabs>
        <w:ind w:left="720" w:hanging="360"/>
      </w:pPr>
      <w:rPr>
        <w:rFonts w:ascii="Symbol" w:hAnsi="Symbol" w:hint="default"/>
      </w:rPr>
    </w:lvl>
    <w:lvl w:ilvl="1" w:tplc="4C1658F0">
      <w:start w:val="10"/>
      <w:numFmt w:val="decimal"/>
      <w:lvlText w:val="%2."/>
      <w:lvlJc w:val="left"/>
      <w:pPr>
        <w:tabs>
          <w:tab w:val="num" w:pos="1440"/>
        </w:tabs>
        <w:ind w:left="1440" w:hanging="703"/>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0132FEB"/>
    <w:multiLevelType w:val="hybridMultilevel"/>
    <w:tmpl w:val="12E088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1B55792"/>
    <w:multiLevelType w:val="hybridMultilevel"/>
    <w:tmpl w:val="680605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2636F03"/>
    <w:multiLevelType w:val="hybridMultilevel"/>
    <w:tmpl w:val="50F422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8725B23"/>
    <w:multiLevelType w:val="hybridMultilevel"/>
    <w:tmpl w:val="2D8E0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297102CC"/>
    <w:multiLevelType w:val="hybridMultilevel"/>
    <w:tmpl w:val="B2969F3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2A857A36"/>
    <w:multiLevelType w:val="multilevel"/>
    <w:tmpl w:val="DDC8ECAA"/>
    <w:lvl w:ilvl="0">
      <w:start w:val="1"/>
      <w:numFmt w:val="bullet"/>
      <w:lvlText w:val=""/>
      <w:lvlJc w:val="left"/>
      <w:pPr>
        <w:tabs>
          <w:tab w:val="num" w:pos="720"/>
        </w:tabs>
        <w:ind w:left="720" w:hanging="360"/>
      </w:pPr>
      <w:rPr>
        <w:rFonts w:ascii="Symbol" w:hAnsi="Symbol" w:hint="default"/>
      </w:rPr>
    </w:lvl>
    <w:lvl w:ilvl="1">
      <w:start w:val="11"/>
      <w:numFmt w:val="decimal"/>
      <w:lvlText w:val="%2."/>
      <w:lvlJc w:val="left"/>
      <w:pPr>
        <w:tabs>
          <w:tab w:val="num" w:pos="1440"/>
        </w:tabs>
        <w:ind w:left="1474" w:hanging="397"/>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2B4A61CA"/>
    <w:multiLevelType w:val="hybridMultilevel"/>
    <w:tmpl w:val="9AEE48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2D013C8F"/>
    <w:multiLevelType w:val="hybridMultilevel"/>
    <w:tmpl w:val="D8DCFCF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2EEC50E8"/>
    <w:multiLevelType w:val="hybridMultilevel"/>
    <w:tmpl w:val="142A05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2F225F2D"/>
    <w:multiLevelType w:val="hybridMultilevel"/>
    <w:tmpl w:val="0A2A70E4"/>
    <w:lvl w:ilvl="0" w:tplc="08090001">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562"/>
        </w:tabs>
        <w:ind w:left="1562" w:hanging="360"/>
      </w:pPr>
      <w:rPr>
        <w:rFonts w:ascii="Courier New" w:hAnsi="Courier New" w:cs="Courier New" w:hint="default"/>
      </w:rPr>
    </w:lvl>
    <w:lvl w:ilvl="2" w:tplc="08090005" w:tentative="1">
      <w:start w:val="1"/>
      <w:numFmt w:val="bullet"/>
      <w:lvlText w:val=""/>
      <w:lvlJc w:val="left"/>
      <w:pPr>
        <w:tabs>
          <w:tab w:val="num" w:pos="2282"/>
        </w:tabs>
        <w:ind w:left="2282" w:hanging="360"/>
      </w:pPr>
      <w:rPr>
        <w:rFonts w:ascii="Wingdings" w:hAnsi="Wingdings" w:hint="default"/>
      </w:rPr>
    </w:lvl>
    <w:lvl w:ilvl="3" w:tplc="08090001" w:tentative="1">
      <w:start w:val="1"/>
      <w:numFmt w:val="bullet"/>
      <w:lvlText w:val=""/>
      <w:lvlJc w:val="left"/>
      <w:pPr>
        <w:tabs>
          <w:tab w:val="num" w:pos="3002"/>
        </w:tabs>
        <w:ind w:left="3002" w:hanging="360"/>
      </w:pPr>
      <w:rPr>
        <w:rFonts w:ascii="Symbol" w:hAnsi="Symbol" w:hint="default"/>
      </w:rPr>
    </w:lvl>
    <w:lvl w:ilvl="4" w:tplc="08090003" w:tentative="1">
      <w:start w:val="1"/>
      <w:numFmt w:val="bullet"/>
      <w:lvlText w:val="o"/>
      <w:lvlJc w:val="left"/>
      <w:pPr>
        <w:tabs>
          <w:tab w:val="num" w:pos="3722"/>
        </w:tabs>
        <w:ind w:left="3722" w:hanging="360"/>
      </w:pPr>
      <w:rPr>
        <w:rFonts w:ascii="Courier New" w:hAnsi="Courier New" w:cs="Courier New" w:hint="default"/>
      </w:rPr>
    </w:lvl>
    <w:lvl w:ilvl="5" w:tplc="08090005" w:tentative="1">
      <w:start w:val="1"/>
      <w:numFmt w:val="bullet"/>
      <w:lvlText w:val=""/>
      <w:lvlJc w:val="left"/>
      <w:pPr>
        <w:tabs>
          <w:tab w:val="num" w:pos="4442"/>
        </w:tabs>
        <w:ind w:left="4442" w:hanging="360"/>
      </w:pPr>
      <w:rPr>
        <w:rFonts w:ascii="Wingdings" w:hAnsi="Wingdings" w:hint="default"/>
      </w:rPr>
    </w:lvl>
    <w:lvl w:ilvl="6" w:tplc="08090001" w:tentative="1">
      <w:start w:val="1"/>
      <w:numFmt w:val="bullet"/>
      <w:lvlText w:val=""/>
      <w:lvlJc w:val="left"/>
      <w:pPr>
        <w:tabs>
          <w:tab w:val="num" w:pos="5162"/>
        </w:tabs>
        <w:ind w:left="5162" w:hanging="360"/>
      </w:pPr>
      <w:rPr>
        <w:rFonts w:ascii="Symbol" w:hAnsi="Symbol" w:hint="default"/>
      </w:rPr>
    </w:lvl>
    <w:lvl w:ilvl="7" w:tplc="08090003" w:tentative="1">
      <w:start w:val="1"/>
      <w:numFmt w:val="bullet"/>
      <w:lvlText w:val="o"/>
      <w:lvlJc w:val="left"/>
      <w:pPr>
        <w:tabs>
          <w:tab w:val="num" w:pos="5882"/>
        </w:tabs>
        <w:ind w:left="5882" w:hanging="360"/>
      </w:pPr>
      <w:rPr>
        <w:rFonts w:ascii="Courier New" w:hAnsi="Courier New" w:cs="Courier New" w:hint="default"/>
      </w:rPr>
    </w:lvl>
    <w:lvl w:ilvl="8" w:tplc="08090005" w:tentative="1">
      <w:start w:val="1"/>
      <w:numFmt w:val="bullet"/>
      <w:lvlText w:val=""/>
      <w:lvlJc w:val="left"/>
      <w:pPr>
        <w:tabs>
          <w:tab w:val="num" w:pos="6602"/>
        </w:tabs>
        <w:ind w:left="6602" w:hanging="360"/>
      </w:pPr>
      <w:rPr>
        <w:rFonts w:ascii="Wingdings" w:hAnsi="Wingdings" w:hint="default"/>
      </w:rPr>
    </w:lvl>
  </w:abstractNum>
  <w:abstractNum w:abstractNumId="25">
    <w:nsid w:val="35A2580C"/>
    <w:multiLevelType w:val="hybridMultilevel"/>
    <w:tmpl w:val="D87E07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36F517AE"/>
    <w:multiLevelType w:val="hybridMultilevel"/>
    <w:tmpl w:val="3B243286"/>
    <w:lvl w:ilvl="0" w:tplc="08090001">
      <w:start w:val="1"/>
      <w:numFmt w:val="bullet"/>
      <w:lvlText w:val=""/>
      <w:lvlJc w:val="left"/>
      <w:pPr>
        <w:tabs>
          <w:tab w:val="num" w:pos="720"/>
        </w:tabs>
        <w:ind w:left="720" w:hanging="360"/>
      </w:pPr>
      <w:rPr>
        <w:rFonts w:ascii="Symbol" w:hAnsi="Symbol" w:hint="default"/>
      </w:rPr>
    </w:lvl>
    <w:lvl w:ilvl="1" w:tplc="81A65E88">
      <w:start w:val="13"/>
      <w:numFmt w:val="decimal"/>
      <w:lvlText w:val="%2."/>
      <w:lvlJc w:val="left"/>
      <w:pPr>
        <w:tabs>
          <w:tab w:val="num" w:pos="1440"/>
        </w:tabs>
        <w:ind w:left="1474" w:hanging="397"/>
      </w:pPr>
      <w:rPr>
        <w:rFonts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3A686EA4"/>
    <w:multiLevelType w:val="multilevel"/>
    <w:tmpl w:val="F288E4E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41E354AA"/>
    <w:multiLevelType w:val="hybridMultilevel"/>
    <w:tmpl w:val="72F220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432E01F8"/>
    <w:multiLevelType w:val="hybridMultilevel"/>
    <w:tmpl w:val="78B4FD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46491B49"/>
    <w:multiLevelType w:val="hybridMultilevel"/>
    <w:tmpl w:val="EC204F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494A4D31"/>
    <w:multiLevelType w:val="hybridMultilevel"/>
    <w:tmpl w:val="C62AC8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49797862"/>
    <w:multiLevelType w:val="hybridMultilevel"/>
    <w:tmpl w:val="480A1C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538901AA"/>
    <w:multiLevelType w:val="hybridMultilevel"/>
    <w:tmpl w:val="2E3E4846"/>
    <w:lvl w:ilvl="0" w:tplc="C4AA5AF0">
      <w:numFmt w:val="bullet"/>
      <w:lvlText w:val="-"/>
      <w:lvlJc w:val="left"/>
      <w:pPr>
        <w:tabs>
          <w:tab w:val="num" w:pos="1440"/>
        </w:tabs>
        <w:ind w:left="1440" w:hanging="360"/>
      </w:pPr>
      <w:rPr>
        <w:rFonts w:ascii="Garamond" w:eastAsia="Times New Roman" w:hAnsi="Garamond"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547840C4"/>
    <w:multiLevelType w:val="hybridMultilevel"/>
    <w:tmpl w:val="00C03F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562E59A3"/>
    <w:multiLevelType w:val="hybridMultilevel"/>
    <w:tmpl w:val="FDEE275A"/>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5B1D205E"/>
    <w:multiLevelType w:val="multilevel"/>
    <w:tmpl w:val="8BD85346"/>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Garamond" w:eastAsia="Times New Roman" w:hAnsi="Garamond"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5C56091B"/>
    <w:multiLevelType w:val="hybridMultilevel"/>
    <w:tmpl w:val="29701A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5CD36696"/>
    <w:multiLevelType w:val="hybridMultilevel"/>
    <w:tmpl w:val="C58874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5E400A4E"/>
    <w:multiLevelType w:val="hybridMultilevel"/>
    <w:tmpl w:val="F4DAD6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634C2AA2"/>
    <w:multiLevelType w:val="multilevel"/>
    <w:tmpl w:val="2E3E4846"/>
    <w:lvl w:ilvl="0">
      <w:numFmt w:val="bullet"/>
      <w:lvlText w:val="-"/>
      <w:lvlJc w:val="left"/>
      <w:pPr>
        <w:tabs>
          <w:tab w:val="num" w:pos="1440"/>
        </w:tabs>
        <w:ind w:left="1440" w:hanging="360"/>
      </w:pPr>
      <w:rPr>
        <w:rFonts w:ascii="Garamond" w:eastAsia="Times New Roman" w:hAnsi="Garamond"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63CC455A"/>
    <w:multiLevelType w:val="hybridMultilevel"/>
    <w:tmpl w:val="A6DA9B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751C76E0"/>
    <w:multiLevelType w:val="multilevel"/>
    <w:tmpl w:val="B39606A6"/>
    <w:lvl w:ilvl="0">
      <w:numFmt w:val="bullet"/>
      <w:lvlText w:val="-"/>
      <w:lvlJc w:val="left"/>
      <w:pPr>
        <w:tabs>
          <w:tab w:val="num" w:pos="1440"/>
        </w:tabs>
        <w:ind w:left="1440" w:hanging="360"/>
      </w:pPr>
      <w:rPr>
        <w:rFonts w:ascii="Garamond" w:eastAsia="Times New Roman" w:hAnsi="Garamond"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75225EFD"/>
    <w:multiLevelType w:val="hybridMultilevel"/>
    <w:tmpl w:val="D3CCE0C8"/>
    <w:lvl w:ilvl="0" w:tplc="08090001">
      <w:start w:val="1"/>
      <w:numFmt w:val="bullet"/>
      <w:lvlText w:val=""/>
      <w:lvlJc w:val="left"/>
      <w:pPr>
        <w:tabs>
          <w:tab w:val="num" w:pos="781"/>
        </w:tabs>
        <w:ind w:left="781" w:hanging="360"/>
      </w:pPr>
      <w:rPr>
        <w:rFonts w:ascii="Symbol" w:hAnsi="Symbol" w:hint="default"/>
      </w:rPr>
    </w:lvl>
    <w:lvl w:ilvl="1" w:tplc="08090003" w:tentative="1">
      <w:start w:val="1"/>
      <w:numFmt w:val="bullet"/>
      <w:lvlText w:val="o"/>
      <w:lvlJc w:val="left"/>
      <w:pPr>
        <w:tabs>
          <w:tab w:val="num" w:pos="1501"/>
        </w:tabs>
        <w:ind w:left="1501" w:hanging="360"/>
      </w:pPr>
      <w:rPr>
        <w:rFonts w:ascii="Courier New" w:hAnsi="Courier New" w:cs="Courier New" w:hint="default"/>
      </w:rPr>
    </w:lvl>
    <w:lvl w:ilvl="2" w:tplc="08090005" w:tentative="1">
      <w:start w:val="1"/>
      <w:numFmt w:val="bullet"/>
      <w:lvlText w:val=""/>
      <w:lvlJc w:val="left"/>
      <w:pPr>
        <w:tabs>
          <w:tab w:val="num" w:pos="2221"/>
        </w:tabs>
        <w:ind w:left="2221" w:hanging="360"/>
      </w:pPr>
      <w:rPr>
        <w:rFonts w:ascii="Wingdings" w:hAnsi="Wingdings" w:hint="default"/>
      </w:rPr>
    </w:lvl>
    <w:lvl w:ilvl="3" w:tplc="08090001" w:tentative="1">
      <w:start w:val="1"/>
      <w:numFmt w:val="bullet"/>
      <w:lvlText w:val=""/>
      <w:lvlJc w:val="left"/>
      <w:pPr>
        <w:tabs>
          <w:tab w:val="num" w:pos="2941"/>
        </w:tabs>
        <w:ind w:left="2941" w:hanging="360"/>
      </w:pPr>
      <w:rPr>
        <w:rFonts w:ascii="Symbol" w:hAnsi="Symbol" w:hint="default"/>
      </w:rPr>
    </w:lvl>
    <w:lvl w:ilvl="4" w:tplc="08090003" w:tentative="1">
      <w:start w:val="1"/>
      <w:numFmt w:val="bullet"/>
      <w:lvlText w:val="o"/>
      <w:lvlJc w:val="left"/>
      <w:pPr>
        <w:tabs>
          <w:tab w:val="num" w:pos="3661"/>
        </w:tabs>
        <w:ind w:left="3661" w:hanging="360"/>
      </w:pPr>
      <w:rPr>
        <w:rFonts w:ascii="Courier New" w:hAnsi="Courier New" w:cs="Courier New" w:hint="default"/>
      </w:rPr>
    </w:lvl>
    <w:lvl w:ilvl="5" w:tplc="08090005" w:tentative="1">
      <w:start w:val="1"/>
      <w:numFmt w:val="bullet"/>
      <w:lvlText w:val=""/>
      <w:lvlJc w:val="left"/>
      <w:pPr>
        <w:tabs>
          <w:tab w:val="num" w:pos="4381"/>
        </w:tabs>
        <w:ind w:left="4381" w:hanging="360"/>
      </w:pPr>
      <w:rPr>
        <w:rFonts w:ascii="Wingdings" w:hAnsi="Wingdings" w:hint="default"/>
      </w:rPr>
    </w:lvl>
    <w:lvl w:ilvl="6" w:tplc="08090001" w:tentative="1">
      <w:start w:val="1"/>
      <w:numFmt w:val="bullet"/>
      <w:lvlText w:val=""/>
      <w:lvlJc w:val="left"/>
      <w:pPr>
        <w:tabs>
          <w:tab w:val="num" w:pos="5101"/>
        </w:tabs>
        <w:ind w:left="5101" w:hanging="360"/>
      </w:pPr>
      <w:rPr>
        <w:rFonts w:ascii="Symbol" w:hAnsi="Symbol" w:hint="default"/>
      </w:rPr>
    </w:lvl>
    <w:lvl w:ilvl="7" w:tplc="08090003" w:tentative="1">
      <w:start w:val="1"/>
      <w:numFmt w:val="bullet"/>
      <w:lvlText w:val="o"/>
      <w:lvlJc w:val="left"/>
      <w:pPr>
        <w:tabs>
          <w:tab w:val="num" w:pos="5821"/>
        </w:tabs>
        <w:ind w:left="5821" w:hanging="360"/>
      </w:pPr>
      <w:rPr>
        <w:rFonts w:ascii="Courier New" w:hAnsi="Courier New" w:cs="Courier New" w:hint="default"/>
      </w:rPr>
    </w:lvl>
    <w:lvl w:ilvl="8" w:tplc="08090005" w:tentative="1">
      <w:start w:val="1"/>
      <w:numFmt w:val="bullet"/>
      <w:lvlText w:val=""/>
      <w:lvlJc w:val="left"/>
      <w:pPr>
        <w:tabs>
          <w:tab w:val="num" w:pos="6541"/>
        </w:tabs>
        <w:ind w:left="6541" w:hanging="360"/>
      </w:pPr>
      <w:rPr>
        <w:rFonts w:ascii="Wingdings" w:hAnsi="Wingdings" w:hint="default"/>
      </w:rPr>
    </w:lvl>
  </w:abstractNum>
  <w:abstractNum w:abstractNumId="44">
    <w:nsid w:val="754E7F9D"/>
    <w:multiLevelType w:val="hybridMultilevel"/>
    <w:tmpl w:val="D9508E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77D86CB1"/>
    <w:multiLevelType w:val="hybridMultilevel"/>
    <w:tmpl w:val="0A9EA2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nsid w:val="7DD52F80"/>
    <w:multiLevelType w:val="hybridMultilevel"/>
    <w:tmpl w:val="F288E4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nsid w:val="7F2469FD"/>
    <w:multiLevelType w:val="hybridMultilevel"/>
    <w:tmpl w:val="B1A80C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5"/>
  </w:num>
  <w:num w:numId="3">
    <w:abstractNumId w:val="36"/>
  </w:num>
  <w:num w:numId="4">
    <w:abstractNumId w:val="18"/>
  </w:num>
  <w:num w:numId="5">
    <w:abstractNumId w:val="37"/>
  </w:num>
  <w:num w:numId="6">
    <w:abstractNumId w:val="4"/>
  </w:num>
  <w:num w:numId="7">
    <w:abstractNumId w:val="21"/>
  </w:num>
  <w:num w:numId="8">
    <w:abstractNumId w:val="10"/>
  </w:num>
  <w:num w:numId="9">
    <w:abstractNumId w:val="28"/>
  </w:num>
  <w:num w:numId="10">
    <w:abstractNumId w:val="24"/>
  </w:num>
  <w:num w:numId="11">
    <w:abstractNumId w:val="43"/>
  </w:num>
  <w:num w:numId="12">
    <w:abstractNumId w:val="6"/>
  </w:num>
  <w:num w:numId="13">
    <w:abstractNumId w:val="14"/>
  </w:num>
  <w:num w:numId="14">
    <w:abstractNumId w:val="9"/>
  </w:num>
  <w:num w:numId="15">
    <w:abstractNumId w:val="33"/>
  </w:num>
  <w:num w:numId="16">
    <w:abstractNumId w:val="40"/>
  </w:num>
  <w:num w:numId="17">
    <w:abstractNumId w:val="26"/>
  </w:num>
  <w:num w:numId="18">
    <w:abstractNumId w:val="3"/>
  </w:num>
  <w:num w:numId="19">
    <w:abstractNumId w:val="42"/>
  </w:num>
  <w:num w:numId="20">
    <w:abstractNumId w:val="29"/>
  </w:num>
  <w:num w:numId="21">
    <w:abstractNumId w:val="20"/>
  </w:num>
  <w:num w:numId="22">
    <w:abstractNumId w:val="41"/>
  </w:num>
  <w:num w:numId="23">
    <w:abstractNumId w:val="38"/>
  </w:num>
  <w:num w:numId="24">
    <w:abstractNumId w:val="39"/>
  </w:num>
  <w:num w:numId="25">
    <w:abstractNumId w:val="23"/>
  </w:num>
  <w:num w:numId="26">
    <w:abstractNumId w:val="30"/>
  </w:num>
  <w:num w:numId="27">
    <w:abstractNumId w:val="15"/>
  </w:num>
  <w:num w:numId="28">
    <w:abstractNumId w:val="45"/>
  </w:num>
  <w:num w:numId="29">
    <w:abstractNumId w:val="8"/>
  </w:num>
  <w:num w:numId="30">
    <w:abstractNumId w:val="11"/>
  </w:num>
  <w:num w:numId="31">
    <w:abstractNumId w:val="7"/>
  </w:num>
  <w:num w:numId="32">
    <w:abstractNumId w:val="47"/>
  </w:num>
  <w:num w:numId="33">
    <w:abstractNumId w:val="17"/>
  </w:num>
  <w:num w:numId="34">
    <w:abstractNumId w:val="12"/>
  </w:num>
  <w:num w:numId="35">
    <w:abstractNumId w:val="44"/>
  </w:num>
  <w:num w:numId="36">
    <w:abstractNumId w:val="34"/>
  </w:num>
  <w:num w:numId="37">
    <w:abstractNumId w:val="19"/>
  </w:num>
  <w:num w:numId="38">
    <w:abstractNumId w:val="1"/>
  </w:num>
  <w:num w:numId="39">
    <w:abstractNumId w:val="5"/>
  </w:num>
  <w:num w:numId="40">
    <w:abstractNumId w:val="0"/>
  </w:num>
  <w:num w:numId="41">
    <w:abstractNumId w:val="25"/>
  </w:num>
  <w:num w:numId="42">
    <w:abstractNumId w:val="2"/>
  </w:num>
  <w:num w:numId="43">
    <w:abstractNumId w:val="13"/>
  </w:num>
  <w:num w:numId="44">
    <w:abstractNumId w:val="16"/>
  </w:num>
  <w:num w:numId="45">
    <w:abstractNumId w:val="31"/>
  </w:num>
  <w:num w:numId="46">
    <w:abstractNumId w:val="46"/>
  </w:num>
  <w:num w:numId="47">
    <w:abstractNumId w:val="27"/>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ED6"/>
    <w:rsid w:val="000267F6"/>
    <w:rsid w:val="000537D2"/>
    <w:rsid w:val="0006400C"/>
    <w:rsid w:val="000A0925"/>
    <w:rsid w:val="000B03F3"/>
    <w:rsid w:val="000B3F0A"/>
    <w:rsid w:val="000C4ADD"/>
    <w:rsid w:val="000D04B6"/>
    <w:rsid w:val="000D1D16"/>
    <w:rsid w:val="000F410E"/>
    <w:rsid w:val="00166456"/>
    <w:rsid w:val="0017367A"/>
    <w:rsid w:val="001B7BAF"/>
    <w:rsid w:val="001E528B"/>
    <w:rsid w:val="00220686"/>
    <w:rsid w:val="0022554E"/>
    <w:rsid w:val="00277DE8"/>
    <w:rsid w:val="00280FC4"/>
    <w:rsid w:val="002A0467"/>
    <w:rsid w:val="002F7780"/>
    <w:rsid w:val="00317E3A"/>
    <w:rsid w:val="00366795"/>
    <w:rsid w:val="003865F4"/>
    <w:rsid w:val="003E76BC"/>
    <w:rsid w:val="004132CE"/>
    <w:rsid w:val="004A5BC0"/>
    <w:rsid w:val="004F2DD4"/>
    <w:rsid w:val="00510DA0"/>
    <w:rsid w:val="0059060E"/>
    <w:rsid w:val="005A4B32"/>
    <w:rsid w:val="006462B9"/>
    <w:rsid w:val="0065324A"/>
    <w:rsid w:val="0065631E"/>
    <w:rsid w:val="00686F48"/>
    <w:rsid w:val="0072241C"/>
    <w:rsid w:val="00724BF9"/>
    <w:rsid w:val="007404C5"/>
    <w:rsid w:val="007A7D6B"/>
    <w:rsid w:val="007C5F15"/>
    <w:rsid w:val="007E638E"/>
    <w:rsid w:val="00873849"/>
    <w:rsid w:val="0089422F"/>
    <w:rsid w:val="00941834"/>
    <w:rsid w:val="009427EC"/>
    <w:rsid w:val="0095669A"/>
    <w:rsid w:val="0098691A"/>
    <w:rsid w:val="009A2A5A"/>
    <w:rsid w:val="009D7F8D"/>
    <w:rsid w:val="009F5997"/>
    <w:rsid w:val="00AB633E"/>
    <w:rsid w:val="00AC6D13"/>
    <w:rsid w:val="00AE0E32"/>
    <w:rsid w:val="00AF534C"/>
    <w:rsid w:val="00B32894"/>
    <w:rsid w:val="00B6191E"/>
    <w:rsid w:val="00B81FA5"/>
    <w:rsid w:val="00BB375F"/>
    <w:rsid w:val="00C118F5"/>
    <w:rsid w:val="00C32F10"/>
    <w:rsid w:val="00C82312"/>
    <w:rsid w:val="00C84100"/>
    <w:rsid w:val="00CA3107"/>
    <w:rsid w:val="00CD7798"/>
    <w:rsid w:val="00CF076A"/>
    <w:rsid w:val="00D5542D"/>
    <w:rsid w:val="00DC47F3"/>
    <w:rsid w:val="00DE1F98"/>
    <w:rsid w:val="00DE7217"/>
    <w:rsid w:val="00DF128E"/>
    <w:rsid w:val="00E01A13"/>
    <w:rsid w:val="00E44775"/>
    <w:rsid w:val="00E75247"/>
    <w:rsid w:val="00EC75DD"/>
    <w:rsid w:val="00F36552"/>
    <w:rsid w:val="00F4580D"/>
    <w:rsid w:val="00F93ED6"/>
    <w:rsid w:val="00FA3ED3"/>
    <w:rsid w:val="00FC743C"/>
    <w:rsid w:val="00FF72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47F3"/>
    <w:rPr>
      <w:sz w:val="24"/>
      <w:szCs w:val="24"/>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93E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941834"/>
    <w:pPr>
      <w:shd w:val="clear" w:color="auto" w:fill="000080"/>
    </w:pPr>
    <w:rPr>
      <w:rFonts w:ascii="Tahoma" w:hAnsi="Tahoma" w:cs="Tahoma"/>
      <w:sz w:val="20"/>
      <w:szCs w:val="20"/>
    </w:rPr>
  </w:style>
  <w:style w:type="paragraph" w:styleId="BalloonText">
    <w:name w:val="Balloon Text"/>
    <w:basedOn w:val="Normal"/>
    <w:semiHidden/>
    <w:rsid w:val="006563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47F3"/>
    <w:rPr>
      <w:sz w:val="24"/>
      <w:szCs w:val="24"/>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93E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941834"/>
    <w:pPr>
      <w:shd w:val="clear" w:color="auto" w:fill="000080"/>
    </w:pPr>
    <w:rPr>
      <w:rFonts w:ascii="Tahoma" w:hAnsi="Tahoma" w:cs="Tahoma"/>
      <w:sz w:val="20"/>
      <w:szCs w:val="20"/>
    </w:rPr>
  </w:style>
  <w:style w:type="paragraph" w:styleId="BalloonText">
    <w:name w:val="Balloon Text"/>
    <w:basedOn w:val="Normal"/>
    <w:semiHidden/>
    <w:rsid w:val="006563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4783</Words>
  <Characters>24104</Characters>
  <Application>Microsoft Office Word</Application>
  <DocSecurity>0</DocSecurity>
  <Lines>200</Lines>
  <Paragraphs>57</Paragraphs>
  <ScaleCrop>false</ScaleCrop>
  <HeadingPairs>
    <vt:vector size="2" baseType="variant">
      <vt:variant>
        <vt:lpstr>Title</vt:lpstr>
      </vt:variant>
      <vt:variant>
        <vt:i4>1</vt:i4>
      </vt:variant>
    </vt:vector>
  </HeadingPairs>
  <TitlesOfParts>
    <vt:vector size="1" baseType="lpstr">
      <vt:lpstr>DOS &amp; DON’TS:</vt:lpstr>
    </vt:vector>
  </TitlesOfParts>
  <Company> </Company>
  <LinksUpToDate>false</LinksUpToDate>
  <CharactersWithSpaces>28830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 &amp; DON’TS:</dc:title>
  <dc:subject/>
  <dc:creator>Sharron Reed</dc:creator>
  <cp:keywords/>
  <dc:description/>
  <cp:lastModifiedBy>Sharron Reed</cp:lastModifiedBy>
  <cp:revision>2</cp:revision>
  <cp:lastPrinted>2008-03-11T10:23:00Z</cp:lastPrinted>
  <dcterms:created xsi:type="dcterms:W3CDTF">2012-06-28T10:15:00Z</dcterms:created>
  <dcterms:modified xsi:type="dcterms:W3CDTF">2012-06-28T10:15:00Z</dcterms:modified>
</cp:coreProperties>
</file>